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BF7" w:rsidRPr="00346BF7" w:rsidRDefault="00346BF7" w:rsidP="00346BF7">
      <w:pPr>
        <w:autoSpaceDE w:val="0"/>
        <w:autoSpaceDN w:val="0"/>
        <w:adjustRightInd w:val="0"/>
        <w:spacing w:after="0" w:line="288" w:lineRule="auto"/>
        <w:textAlignment w:val="center"/>
        <w:rPr>
          <w:rFonts w:ascii="Times New Roman" w:hAnsi="Times New Roman" w:cs="Times New Roman"/>
          <w:color w:val="000000"/>
          <w:sz w:val="21"/>
          <w:szCs w:val="21"/>
        </w:rPr>
      </w:pPr>
    </w:p>
    <w:p w:rsidR="00346BF7" w:rsidRPr="00346BF7" w:rsidRDefault="00346BF7" w:rsidP="00346BF7">
      <w:pPr>
        <w:autoSpaceDE w:val="0"/>
        <w:autoSpaceDN w:val="0"/>
        <w:adjustRightInd w:val="0"/>
        <w:spacing w:after="0" w:line="288" w:lineRule="auto"/>
        <w:textAlignment w:val="center"/>
        <w:rPr>
          <w:rFonts w:ascii="Times New Roman" w:hAnsi="Times New Roman" w:cs="Times New Roman"/>
          <w:color w:val="000000"/>
          <w:sz w:val="21"/>
          <w:szCs w:val="21"/>
        </w:rPr>
      </w:pPr>
      <w:r w:rsidRPr="00346BF7">
        <w:rPr>
          <w:rFonts w:ascii="Times New Roman" w:hAnsi="Times New Roman" w:cs="Times New Roman"/>
          <w:color w:val="000000"/>
          <w:sz w:val="21"/>
          <w:szCs w:val="21"/>
        </w:rPr>
        <w:t>УДК 349.2</w:t>
      </w:r>
    </w:p>
    <w:p w:rsidR="00346BF7" w:rsidRPr="00346BF7" w:rsidRDefault="00346BF7" w:rsidP="00346BF7">
      <w:pPr>
        <w:autoSpaceDE w:val="0"/>
        <w:autoSpaceDN w:val="0"/>
        <w:adjustRightInd w:val="0"/>
        <w:spacing w:after="0" w:line="288" w:lineRule="auto"/>
        <w:textAlignment w:val="center"/>
        <w:rPr>
          <w:rFonts w:ascii="Times New Roman" w:hAnsi="Times New Roman" w:cs="Times New Roman"/>
          <w:color w:val="000000"/>
          <w:sz w:val="21"/>
          <w:szCs w:val="21"/>
        </w:rPr>
      </w:pPr>
    </w:p>
    <w:p w:rsidR="00346BF7" w:rsidRPr="00346BF7" w:rsidRDefault="00346BF7" w:rsidP="00346BF7">
      <w:pPr>
        <w:autoSpaceDE w:val="0"/>
        <w:autoSpaceDN w:val="0"/>
        <w:adjustRightInd w:val="0"/>
        <w:spacing w:after="0" w:line="288" w:lineRule="auto"/>
        <w:jc w:val="center"/>
        <w:textAlignment w:val="center"/>
        <w:outlineLvl w:val="0"/>
        <w:rPr>
          <w:rFonts w:ascii="Evropa" w:hAnsi="Evropa" w:cs="Evropa"/>
          <w:b/>
          <w:bCs/>
          <w:caps/>
          <w:color w:val="000000"/>
          <w:sz w:val="24"/>
          <w:szCs w:val="24"/>
          <w:lang w:val="be-BY"/>
        </w:rPr>
      </w:pPr>
      <w:r w:rsidRPr="00346BF7">
        <w:rPr>
          <w:rFonts w:ascii="Evropa" w:hAnsi="Evropa" w:cs="Evropa"/>
          <w:b/>
          <w:bCs/>
          <w:caps/>
          <w:color w:val="000000"/>
          <w:sz w:val="24"/>
          <w:szCs w:val="24"/>
          <w:lang w:val="be-BY"/>
        </w:rPr>
        <w:t xml:space="preserve">Инклюзивная занятость: </w:t>
      </w:r>
      <w:r w:rsidRPr="00346BF7">
        <w:rPr>
          <w:rFonts w:ascii="Evropa" w:hAnsi="Evropa" w:cs="Evropa"/>
          <w:b/>
          <w:bCs/>
          <w:caps/>
          <w:color w:val="000000"/>
          <w:sz w:val="24"/>
          <w:szCs w:val="24"/>
          <w:lang w:val="be-BY"/>
        </w:rPr>
        <w:br/>
        <w:t>понятие, сущность, подходы</w:t>
      </w:r>
      <w:r w:rsidRPr="00346BF7">
        <w:rPr>
          <w:rFonts w:ascii="Evropa" w:hAnsi="Evropa" w:cs="Evropa"/>
          <w:caps/>
          <w:color w:val="000000"/>
          <w:sz w:val="24"/>
          <w:szCs w:val="24"/>
          <w:vertAlign w:val="superscript"/>
          <w:lang w:val="be-BY"/>
        </w:rPr>
        <w:t>1</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suppressAutoHyphens/>
        <w:autoSpaceDE w:val="0"/>
        <w:autoSpaceDN w:val="0"/>
        <w:adjustRightInd w:val="0"/>
        <w:spacing w:after="0" w:line="288" w:lineRule="auto"/>
        <w:ind w:firstLine="340"/>
        <w:jc w:val="both"/>
        <w:textAlignment w:val="center"/>
        <w:rPr>
          <w:rFonts w:ascii="Evropa" w:hAnsi="Evropa" w:cs="Evropa"/>
          <w:b/>
          <w:bCs/>
          <w:color w:val="000000"/>
          <w:sz w:val="21"/>
          <w:szCs w:val="21"/>
        </w:rPr>
      </w:pPr>
      <w:r w:rsidRPr="00346BF7">
        <w:rPr>
          <w:rFonts w:ascii="Evropa" w:hAnsi="Evropa" w:cs="Evropa"/>
          <w:b/>
          <w:bCs/>
          <w:color w:val="000000"/>
          <w:sz w:val="21"/>
          <w:szCs w:val="21"/>
          <w:lang w:val="be-BY"/>
        </w:rPr>
        <w:t>Н. В. Маковская</w:t>
      </w:r>
    </w:p>
    <w:p w:rsidR="00346BF7" w:rsidRPr="00346BF7" w:rsidRDefault="00346BF7" w:rsidP="00346BF7">
      <w:pPr>
        <w:autoSpaceDE w:val="0"/>
        <w:autoSpaceDN w:val="0"/>
        <w:adjustRightInd w:val="0"/>
        <w:spacing w:after="0" w:line="288" w:lineRule="auto"/>
        <w:ind w:left="340"/>
        <w:textAlignment w:val="center"/>
        <w:rPr>
          <w:rFonts w:ascii="Times New Roman" w:hAnsi="Times New Roman" w:cs="Times New Roman"/>
          <w:b/>
          <w:bCs/>
          <w:color w:val="000000"/>
          <w:sz w:val="21"/>
          <w:szCs w:val="21"/>
        </w:rPr>
      </w:pPr>
      <w:r w:rsidRPr="00346BF7">
        <w:rPr>
          <w:rFonts w:ascii="Times New Roman" w:hAnsi="Times New Roman" w:cs="Times New Roman"/>
          <w:b/>
          <w:bCs/>
          <w:color w:val="000000"/>
          <w:sz w:val="21"/>
          <w:szCs w:val="21"/>
        </w:rPr>
        <w:t xml:space="preserve">доктор экономических наук, профессор, </w:t>
      </w:r>
      <w:r w:rsidRPr="00346BF7">
        <w:rPr>
          <w:rFonts w:ascii="Times New Roman" w:hAnsi="Times New Roman" w:cs="Times New Roman"/>
          <w:b/>
          <w:bCs/>
          <w:color w:val="000000"/>
          <w:sz w:val="21"/>
          <w:szCs w:val="21"/>
        </w:rPr>
        <w:br/>
        <w:t>профессор кафедры экономики и управления</w:t>
      </w:r>
    </w:p>
    <w:p w:rsidR="00346BF7" w:rsidRPr="00346BF7" w:rsidRDefault="00346BF7" w:rsidP="00346BF7">
      <w:pPr>
        <w:autoSpaceDE w:val="0"/>
        <w:autoSpaceDN w:val="0"/>
        <w:adjustRightInd w:val="0"/>
        <w:spacing w:after="0" w:line="288" w:lineRule="auto"/>
        <w:ind w:left="340"/>
        <w:textAlignment w:val="center"/>
        <w:rPr>
          <w:rFonts w:ascii="Times New Roman" w:hAnsi="Times New Roman" w:cs="Times New Roman"/>
          <w:b/>
          <w:bCs/>
          <w:color w:val="000000"/>
          <w:sz w:val="21"/>
          <w:szCs w:val="21"/>
        </w:rPr>
      </w:pPr>
      <w:r w:rsidRPr="00346BF7">
        <w:rPr>
          <w:rFonts w:ascii="Times New Roman" w:hAnsi="Times New Roman" w:cs="Times New Roman"/>
          <w:b/>
          <w:bCs/>
          <w:color w:val="000000"/>
          <w:sz w:val="21"/>
          <w:szCs w:val="21"/>
        </w:rPr>
        <w:t>Могилевский государственный университет имени А. А. Кулешова</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autoSpaceDE w:val="0"/>
        <w:autoSpaceDN w:val="0"/>
        <w:adjustRightInd w:val="0"/>
        <w:spacing w:after="0" w:line="288" w:lineRule="auto"/>
        <w:ind w:firstLine="340"/>
        <w:jc w:val="both"/>
        <w:textAlignment w:val="center"/>
        <w:rPr>
          <w:rFonts w:ascii="Times New Roman" w:hAnsi="Times New Roman" w:cs="Times New Roman"/>
          <w:i/>
          <w:iCs/>
          <w:color w:val="000000"/>
          <w:sz w:val="19"/>
          <w:szCs w:val="19"/>
        </w:rPr>
      </w:pPr>
      <w:r w:rsidRPr="00346BF7">
        <w:rPr>
          <w:rFonts w:ascii="Times New Roman" w:hAnsi="Times New Roman" w:cs="Times New Roman"/>
          <w:i/>
          <w:iCs/>
          <w:color w:val="000000"/>
          <w:sz w:val="19"/>
          <w:szCs w:val="19"/>
        </w:rPr>
        <w:t xml:space="preserve">В статье представлены новые для отечественной экономической науки подходы к пониманию инклюзивной занятости. Обоснованы теоретико-методологические основы инклюзивной занятости как целостной системы, направленной на социальную поддержку,  адаптацию и развитие работников с ограниченными возможностями. Инклюзивная занятость представлена как организация совместной трудовой деятельности с включением работников с ограниченными возможностями в конкретные производственные  процессы. </w:t>
      </w:r>
    </w:p>
    <w:p w:rsidR="00346BF7" w:rsidRPr="00346BF7" w:rsidRDefault="00346BF7" w:rsidP="00346BF7">
      <w:pPr>
        <w:autoSpaceDE w:val="0"/>
        <w:autoSpaceDN w:val="0"/>
        <w:adjustRightInd w:val="0"/>
        <w:spacing w:after="0" w:line="288" w:lineRule="auto"/>
        <w:ind w:firstLine="340"/>
        <w:jc w:val="both"/>
        <w:textAlignment w:val="center"/>
        <w:rPr>
          <w:rFonts w:ascii="Times New Roman" w:hAnsi="Times New Roman" w:cs="Times New Roman"/>
          <w:i/>
          <w:iCs/>
          <w:color w:val="000000"/>
          <w:sz w:val="19"/>
          <w:szCs w:val="19"/>
        </w:rPr>
      </w:pPr>
      <w:r w:rsidRPr="00346BF7">
        <w:rPr>
          <w:rFonts w:ascii="Times New Roman" w:hAnsi="Times New Roman" w:cs="Times New Roman"/>
          <w:b/>
          <w:bCs/>
          <w:i/>
          <w:iCs/>
          <w:color w:val="000000"/>
          <w:sz w:val="19"/>
          <w:szCs w:val="19"/>
        </w:rPr>
        <w:t>Ключевые слова:</w:t>
      </w:r>
      <w:r w:rsidRPr="00346BF7">
        <w:rPr>
          <w:rFonts w:ascii="Times New Roman" w:hAnsi="Times New Roman" w:cs="Times New Roman"/>
          <w:i/>
          <w:iCs/>
          <w:color w:val="000000"/>
          <w:sz w:val="19"/>
          <w:szCs w:val="19"/>
        </w:rPr>
        <w:t xml:space="preserve"> инклюзивная занятость, работник с ограниченными возможностями, социальная поддержка, инклюзивная среда, инклюзивное рабочее место.</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i/>
          <w:iCs/>
          <w:color w:val="000000"/>
          <w:sz w:val="20"/>
          <w:szCs w:val="20"/>
        </w:rPr>
      </w:pPr>
    </w:p>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Введение</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Методология научных подходов к исследованию понятия «инклюзия» и инклюзивных процессов </w:t>
      </w:r>
      <w:proofErr w:type="gramStart"/>
      <w:r w:rsidRPr="00346BF7">
        <w:rPr>
          <w:rFonts w:ascii="Times New Roman" w:hAnsi="Times New Roman" w:cs="Times New Roman"/>
          <w:b/>
          <w:bCs/>
          <w:color w:val="000000"/>
          <w:sz w:val="20"/>
          <w:szCs w:val="20"/>
        </w:rPr>
        <w:t>исходит</w:t>
      </w:r>
      <w:proofErr w:type="gramEnd"/>
      <w:r w:rsidRPr="00346BF7">
        <w:rPr>
          <w:rFonts w:ascii="Times New Roman" w:hAnsi="Times New Roman" w:cs="Times New Roman"/>
          <w:b/>
          <w:bCs/>
          <w:color w:val="000000"/>
          <w:sz w:val="20"/>
          <w:szCs w:val="20"/>
        </w:rPr>
        <w:t xml:space="preserve"> прежде всего из основ социальной философии, и ее инструментарий используется в теории инклюзии. </w:t>
      </w:r>
      <w:proofErr w:type="gramStart"/>
      <w:r w:rsidRPr="00346BF7">
        <w:rPr>
          <w:rFonts w:ascii="Times New Roman" w:hAnsi="Times New Roman" w:cs="Times New Roman"/>
          <w:b/>
          <w:bCs/>
          <w:color w:val="000000"/>
          <w:sz w:val="20"/>
          <w:szCs w:val="20"/>
        </w:rPr>
        <w:t>Элементы социальной философии, такие как интегральное конструирование «включающего» общества, позволяют сформулировать ряд базисных положений, включающих понятийный аппарат, принципы построения социальных структур для инклюзивного социума и т. п. Для исследования инклюзивного социума важна теория, которая обоснует способы, принципы и особенности включенности и приспособления работников в такую среду.</w:t>
      </w:r>
      <w:proofErr w:type="gramEnd"/>
      <w:r w:rsidRPr="00346BF7">
        <w:rPr>
          <w:rFonts w:ascii="Times New Roman" w:hAnsi="Times New Roman" w:cs="Times New Roman"/>
          <w:b/>
          <w:bCs/>
          <w:color w:val="000000"/>
          <w:sz w:val="20"/>
          <w:szCs w:val="20"/>
        </w:rPr>
        <w:t xml:space="preserve"> Теория позволит сформировать подходы к определению стабильности инклюзивного социума, порядка и определенности в нем, алгоритму трансформации и приспособления к изменяющейся среде. В целом существует необходимость формирования концептуальных подходов к понятию «социальное инклюзивное пространство», которое станет основой для определения инклюзивного пространства в трудовой сфере [1]. Понятно, что это будет специфическое пространство для конкретной определенной группы людей с особыми потребностями, которые определены их ограниченными возможностями.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i/>
          <w:iCs/>
          <w:color w:val="000000"/>
          <w:sz w:val="20"/>
          <w:szCs w:val="20"/>
        </w:rPr>
      </w:pPr>
      <w:r w:rsidRPr="00346BF7">
        <w:rPr>
          <w:rFonts w:ascii="Times New Roman" w:hAnsi="Times New Roman" w:cs="Times New Roman"/>
          <w:i/>
          <w:iCs/>
          <w:color w:val="000000"/>
          <w:sz w:val="20"/>
          <w:szCs w:val="20"/>
        </w:rPr>
        <w:t>Методологические основы инклюзивной занятости</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Методология инклюзивной занятости представляет собой синтез антропологической, феноменологической философии, интерактивной и общей психологии, конфликтологии и социальной педагогики. Становление методологических основ инклюзии в трудовой сфере берет начало в конфликтологии, психологии и социальной педагогике. При этом эти научные направления широко используют результаты зарубежных исследований теоретико-методологических основ инклюзии. Базовым вариантом интерпретации категории «инклюзия», которая может быть приемлема и для сферы труда, являются идеи нормализации жизни Б. Нирье, критерии формирования инклюзивной культуры Т. Бута и М. Эйнскоу [2].</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pacing w:val="-4"/>
          <w:sz w:val="20"/>
          <w:szCs w:val="20"/>
        </w:rPr>
      </w:pPr>
      <w:r w:rsidRPr="00346BF7">
        <w:rPr>
          <w:rFonts w:ascii="Times New Roman" w:hAnsi="Times New Roman" w:cs="Times New Roman"/>
          <w:b/>
          <w:bCs/>
          <w:color w:val="000000"/>
          <w:spacing w:val="-4"/>
          <w:sz w:val="20"/>
          <w:szCs w:val="20"/>
        </w:rPr>
        <w:t xml:space="preserve">В целом в отечественной науке в области инклюзии существует определенный дефицит научных изысканий, связанных с механизмами формирования и реализации инклюзивной среды в социально-экономической сфере. В этой связи </w:t>
      </w:r>
      <w:r w:rsidRPr="00346BF7">
        <w:rPr>
          <w:rFonts w:ascii="Times New Roman" w:hAnsi="Times New Roman" w:cs="Times New Roman"/>
          <w:i/>
          <w:iCs/>
          <w:color w:val="000000"/>
          <w:spacing w:val="-4"/>
          <w:sz w:val="20"/>
          <w:szCs w:val="20"/>
        </w:rPr>
        <w:t>целью данной статьи</w:t>
      </w:r>
      <w:r w:rsidRPr="00346BF7">
        <w:rPr>
          <w:rFonts w:ascii="Times New Roman" w:hAnsi="Times New Roman" w:cs="Times New Roman"/>
          <w:b/>
          <w:bCs/>
          <w:color w:val="000000"/>
          <w:spacing w:val="-4"/>
          <w:sz w:val="20"/>
          <w:szCs w:val="20"/>
        </w:rPr>
        <w:t xml:space="preserve"> является выявление и раскрытие социально-экономической сущности базовых понятий, имеющих отношение к трудовой инклюзии, определение сущности  инклюзивной занятости.</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roofErr w:type="gramStart"/>
      <w:r w:rsidRPr="00346BF7">
        <w:rPr>
          <w:rFonts w:ascii="Times New Roman" w:hAnsi="Times New Roman" w:cs="Times New Roman"/>
          <w:b/>
          <w:bCs/>
          <w:color w:val="000000"/>
          <w:sz w:val="20"/>
          <w:szCs w:val="20"/>
        </w:rPr>
        <w:t>Методология инклюзивного подхода в отечественной социальной и образовательной среде базируется на результатах теоретико-методологических исследований в области специального образования, берущих свое начало в эпоху реформаторской педагогики и связанных с именами В. П. Кащенко, Г. Я. Трошина и др. Значительный вклад в развитие гуманитарного подхода, в переносе акцента с естественно-научной (медицинской, клинической) парадигмы на социальную внес Л. С. Выготский [3;</w:t>
      </w:r>
      <w:proofErr w:type="gramEnd"/>
      <w:r w:rsidRPr="00346BF7">
        <w:rPr>
          <w:rFonts w:ascii="Times New Roman" w:hAnsi="Times New Roman" w:cs="Times New Roman"/>
          <w:b/>
          <w:bCs/>
          <w:color w:val="000000"/>
          <w:sz w:val="20"/>
          <w:szCs w:val="20"/>
        </w:rPr>
        <w:t xml:space="preserve"> </w:t>
      </w:r>
      <w:proofErr w:type="gramStart"/>
      <w:r w:rsidRPr="00346BF7">
        <w:rPr>
          <w:rFonts w:ascii="Times New Roman" w:hAnsi="Times New Roman" w:cs="Times New Roman"/>
          <w:b/>
          <w:bCs/>
          <w:color w:val="000000"/>
          <w:sz w:val="20"/>
          <w:szCs w:val="20"/>
        </w:rPr>
        <w:t>4].</w:t>
      </w:r>
      <w:proofErr w:type="gramEnd"/>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В развитии теоретико-методологических основ в изучении инклюзии важными представляются </w:t>
      </w:r>
      <w:r w:rsidRPr="00346BF7">
        <w:rPr>
          <w:rFonts w:ascii="Times New Roman" w:hAnsi="Times New Roman" w:cs="Times New Roman"/>
          <w:i/>
          <w:iCs/>
          <w:color w:val="000000"/>
          <w:sz w:val="20"/>
          <w:szCs w:val="20"/>
        </w:rPr>
        <w:t>метаподходы</w:t>
      </w:r>
      <w:r w:rsidRPr="00346BF7">
        <w:rPr>
          <w:rFonts w:ascii="Times New Roman" w:hAnsi="Times New Roman" w:cs="Times New Roman"/>
          <w:b/>
          <w:bCs/>
          <w:color w:val="000000"/>
          <w:sz w:val="20"/>
          <w:szCs w:val="20"/>
        </w:rPr>
        <w:t xml:space="preserve"> (системный, синергетический, антропологический), которые выступают в качестве фундамента инклюзии в трудовой сфере. Идеи системного подхода относительно социальной сферы использовались уже с середины ХХ в. (Р. Е. Левина, А. И. Дьячков, Ф. Ф. Рау, С. А. Зыков и др.). В 1970-е гг. отечественные исследователи гуманитарных практик заявили о необходимости обращения к синергетике как науке о саморазвивающихся, открытых системах. В этом направлении осуществляются исследования в рамках различных научных школ (Э. И. Леонгард, А. Р. Маллера, Е. А. Стребелевой и др.), занимающихся вопросами социальной помощи и социальной адаптации людей с ограниченными возможностями. Системный и синергетический подходы становятся методологической базой при изучении вопросов преобразования структур для потребностей инклюзивной среды [4]. Новейшие поиски обоснования инклюзивных моделей в социальной сфере с учетом исторических форм социальной и культурной жизни человечества, их многообразия и гетерогенности ведутся также в контексте антропологических </w:t>
      </w:r>
      <w:r w:rsidRPr="00346BF7">
        <w:rPr>
          <w:rFonts w:ascii="Times New Roman" w:hAnsi="Times New Roman" w:cs="Times New Roman"/>
          <w:b/>
          <w:bCs/>
          <w:color w:val="000000"/>
          <w:sz w:val="20"/>
          <w:szCs w:val="20"/>
        </w:rPr>
        <w:lastRenderedPageBreak/>
        <w:t>исследований, рассматривающих хозяйственную и социокультурную деятельность человека (Л. Ф. Обухова, И. А. Корепанова, А. Ю. Шеманов и др.) [4].</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В середине 1980-х гг. в европейской социальной науке начинает подвергаться резкой критике подход, ориентированный на парадигму нарушенного развития индивида. Точка зрения о содействии со стороны общества в жизнедеятельности индивида с нарушением развития перестает соответствовать изменившимся социальным установкам. Встает значимая проблема о ценностях и смысле жизни индивидов, которые имеют такие нарушения. Попытку классификации отклонений в рамках эколого-системного подхода предпринимает известный специалист в области социальных наук А. Сандер [5; 6]. О? ?????????? ???????? ??????? ?????????? ?????????, ??????????? ??? ?????????????? ??????? ????????????? ????? ?????????? ? ???????????? ?????????, ???????? ????????? (???????) ????????? ????? ????????????? ?????? ?????????, ? ????? ????????????????? (??????????) ????????? ?????????????. ?.??????? ???????? ???????? ?? ??, ??? ???????? ??????? ??????????? ???????? ?????? ???????? ?? ?????????, ? ??????? ? ??? ?????????? ????????? ?????????????[7]. ??????? ? ???? ?? ?????????? ????????? ????????????? ?? ?? ????? ???????????, ? ?? ????????? ??????????? ????????????? ????????. ??? ????? ????????? ???????? ???? ?????? ?? ?????????????? ???????????, ? ???????, ??????????????? ? ???????????? ????????? [5; 6]. ?????????? ???????? ???????????? ?. ???????? ??? ?????????????????? ??????????? ? ????????? [4]</w:t>
      </w:r>
      <w:proofErr w:type="gramStart"/>
      <w:r w:rsidRPr="00346BF7">
        <w:rPr>
          <w:rFonts w:ascii="Times New Roman" w:hAnsi="Times New Roman" w:cs="Times New Roman"/>
          <w:b/>
          <w:bCs/>
          <w:color w:val="000000"/>
          <w:sz w:val="20"/>
          <w:szCs w:val="20"/>
        </w:rPr>
        <w:t>.</w:t>
      </w:r>
      <w:proofErr w:type="gramEnd"/>
      <w:r w:rsidRPr="00346BF7">
        <w:rPr>
          <w:rFonts w:ascii="Times New Roman" w:hAnsi="Times New Roman" w:cs="Times New Roman"/>
          <w:b/>
          <w:bCs/>
          <w:color w:val="000000"/>
          <w:sz w:val="20"/>
          <w:szCs w:val="20"/>
        </w:rPr>
        <w:t xml:space="preserve"> </w:t>
      </w:r>
      <w:proofErr w:type="gramStart"/>
      <w:r w:rsidRPr="00346BF7">
        <w:rPr>
          <w:rFonts w:ascii="Times New Roman" w:hAnsi="Times New Roman" w:cs="Times New Roman"/>
          <w:b/>
          <w:bCs/>
          <w:color w:val="000000"/>
          <w:sz w:val="20"/>
          <w:szCs w:val="20"/>
        </w:rPr>
        <w:t>н</w:t>
      </w:r>
      <w:proofErr w:type="gramEnd"/>
      <w:r w:rsidRPr="00346BF7">
        <w:rPr>
          <w:rFonts w:ascii="Times New Roman" w:hAnsi="Times New Roman" w:cs="Times New Roman"/>
          <w:b/>
          <w:bCs/>
          <w:color w:val="000000"/>
          <w:sz w:val="20"/>
          <w:szCs w:val="20"/>
        </w:rPr>
        <w:t xml:space="preserve"> подвергает сомнению понятие «нарушение развития», обосновывая это невозможностью четкого разграничения между нарушенным и ненарушенным развитием, наличием подвижных (текучих) переходов между традиционными видами нарушений, а также неопределенностью (спорностью) критериев классификации. А. Сандер обращает внимание на то, что исходным пунктом социального действия должно являться не нарушение, а индивид и его уникальное жизненное пространство [7]. В с???? ? ???? ?? ?????????? ????????? ????????????? ?? ?? ????? ???????????, ? ?? ????????? ??????????? ????????????? ????????. ??? ????? ????????? ???????? ???? ?????? ?? ?????????????? ???????????, ? ???????, ??????????????? ? ???????????? ????????? [5; 6]. ?????????? ???????? ???????????? ?. ???????? ??? ?????????????????? ??????????? ? ????????? [4]</w:t>
      </w:r>
      <w:proofErr w:type="gramStart"/>
      <w:r w:rsidRPr="00346BF7">
        <w:rPr>
          <w:rFonts w:ascii="Times New Roman" w:hAnsi="Times New Roman" w:cs="Times New Roman"/>
          <w:b/>
          <w:bCs/>
          <w:color w:val="000000"/>
          <w:sz w:val="20"/>
          <w:szCs w:val="20"/>
        </w:rPr>
        <w:t>.</w:t>
      </w:r>
      <w:proofErr w:type="gramEnd"/>
      <w:r w:rsidRPr="00346BF7">
        <w:rPr>
          <w:rFonts w:ascii="Times New Roman" w:hAnsi="Times New Roman" w:cs="Times New Roman"/>
          <w:b/>
          <w:bCs/>
          <w:color w:val="000000"/>
          <w:sz w:val="20"/>
          <w:szCs w:val="20"/>
        </w:rPr>
        <w:t xml:space="preserve"> </w:t>
      </w:r>
      <w:proofErr w:type="gramStart"/>
      <w:r w:rsidRPr="00346BF7">
        <w:rPr>
          <w:rFonts w:ascii="Times New Roman" w:hAnsi="Times New Roman" w:cs="Times New Roman"/>
          <w:b/>
          <w:bCs/>
          <w:color w:val="000000"/>
          <w:sz w:val="20"/>
          <w:szCs w:val="20"/>
        </w:rPr>
        <w:t>в</w:t>
      </w:r>
      <w:proofErr w:type="gramEnd"/>
      <w:r w:rsidRPr="00346BF7">
        <w:rPr>
          <w:rFonts w:ascii="Times New Roman" w:hAnsi="Times New Roman" w:cs="Times New Roman"/>
          <w:b/>
          <w:bCs/>
          <w:color w:val="000000"/>
          <w:sz w:val="20"/>
          <w:szCs w:val="20"/>
        </w:rPr>
        <w:t xml:space="preserve">язи с этим он предлагает проводить классификацию не по типам повреждений, а по характеру социального сопровождения индивида. При таком понимании решающую роль играют не индивидуальные повреждения, а индивид, рассматриваемый в определенном контексте [5; 6]. Нарушенное развитие определяется А. Сандером как дифференцированная потребность в поддержке [4]. </w:t>
      </w:r>
      <w:r w:rsidRPr="00346BF7">
        <w:rPr>
          <w:rFonts w:ascii="Times New Roman" w:hAnsi="Times New Roman" w:cs="Times New Roman"/>
          <w:i/>
          <w:iCs/>
          <w:color w:val="000000"/>
          <w:sz w:val="20"/>
          <w:szCs w:val="20"/>
        </w:rPr>
        <w:t>Подход А. Сандера</w:t>
      </w:r>
      <w:r w:rsidRPr="00346BF7">
        <w:rPr>
          <w:rFonts w:ascii="Times New Roman" w:hAnsi="Times New Roman" w:cs="Times New Roman"/>
          <w:b/>
          <w:bCs/>
          <w:color w:val="000000"/>
          <w:sz w:val="20"/>
          <w:szCs w:val="20"/>
        </w:rPr>
        <w:t xml:space="preserve"> придал динамику в исследованиях процесса развития инклюзии. В результате получила развитие характеристика понятия «нарушенное развитие» индивида, которая свелась к трем уровням: </w:t>
      </w:r>
      <w:proofErr w:type="gramStart"/>
      <w:r w:rsidRPr="00346BF7">
        <w:rPr>
          <w:rFonts w:ascii="Times New Roman" w:hAnsi="Times New Roman" w:cs="Times New Roman"/>
          <w:b/>
          <w:bCs/>
          <w:color w:val="000000"/>
          <w:sz w:val="20"/>
          <w:szCs w:val="20"/>
        </w:rPr>
        <w:t>биологический</w:t>
      </w:r>
      <w:proofErr w:type="gramEnd"/>
      <w:r w:rsidRPr="00346BF7">
        <w:rPr>
          <w:rFonts w:ascii="Times New Roman" w:hAnsi="Times New Roman" w:cs="Times New Roman"/>
          <w:b/>
          <w:bCs/>
          <w:color w:val="000000"/>
          <w:sz w:val="20"/>
          <w:szCs w:val="20"/>
        </w:rPr>
        <w:t>, психологический и социальный [7; 8]. Эти результаты стали фундаментом обоснования инклюзии, в том числе инклюзивной занятости.</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i/>
          <w:iCs/>
          <w:color w:val="000000"/>
          <w:sz w:val="20"/>
          <w:szCs w:val="20"/>
        </w:rPr>
        <w:t>Подход с позиции теории инклюзивного пространства</w:t>
      </w:r>
      <w:r w:rsidRPr="00346BF7">
        <w:rPr>
          <w:rFonts w:ascii="Times New Roman" w:hAnsi="Times New Roman" w:cs="Times New Roman"/>
          <w:b/>
          <w:bCs/>
          <w:color w:val="000000"/>
          <w:sz w:val="20"/>
          <w:szCs w:val="20"/>
        </w:rPr>
        <w:t xml:space="preserve"> позволяет сформулировать специфику процессов, происходящих в совместной трудовой деятельности людей с ограниченными возможностями, их обучения и развития, подходы к эффективному функционированию инклюзивного пространства и инклюзивных процессов в целом. Теория определяет специфику трудовой деятельности работников с ограниченными возможностями (ОВ), выделяет приоритетные (или «рабочие») механизмы функционирования инклюзии в организации.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В целом можно говорить об инклюзии в трудовом процессе как целостной системе, которая направлена на социальную поддержку,  адаптацию и развитие работников с ограниченными возможностями. Основу такой системы составляет комплекс условий, форм и методов включенности таких работников в сферу труда.</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Инклюзивная занятость особенно актуализируется в контексте </w:t>
      </w:r>
      <w:r w:rsidRPr="00346BF7">
        <w:rPr>
          <w:rFonts w:ascii="Times New Roman" w:hAnsi="Times New Roman" w:cs="Times New Roman"/>
          <w:i/>
          <w:iCs/>
          <w:color w:val="000000"/>
          <w:sz w:val="20"/>
          <w:szCs w:val="20"/>
        </w:rPr>
        <w:t>концепции инклюзивного роста</w:t>
      </w:r>
      <w:r w:rsidRPr="00346BF7">
        <w:rPr>
          <w:rFonts w:ascii="Times New Roman" w:hAnsi="Times New Roman" w:cs="Times New Roman"/>
          <w:b/>
          <w:bCs/>
          <w:color w:val="000000"/>
          <w:sz w:val="20"/>
          <w:szCs w:val="20"/>
        </w:rPr>
        <w:t xml:space="preserve">, обеспечивающего устойчивость развития национальных экономик [9]. По сути, данная концепция обосновывает социально-экономическое развитие  при соблюдении баланса интересов всех социальных и демографических групп в условиях прогрессивного экономического роста. Системообразующим фактором такого роста является «бездискриминационное» включение в социально-экономические отношения всех слоев населения, в том числе людей с ограниченными возможностями. Важность включения таких людей состоит и в том, чтобы минимизировать риск нахождения их за чертой бедности и исключения их из механизма регулирования неравенства доходов. Более точное определение инклюзивного развития экономики дает Всемирный банк: «…устойчивое, широко распространенное по всем секторам экономики, вовлекающее значительную часть трудовых ресурсов и характеризующееся равенством возможностей в доступе к рынкам и ресурсам» [10].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pacing w:val="-2"/>
          <w:sz w:val="20"/>
          <w:szCs w:val="20"/>
        </w:rPr>
      </w:pPr>
      <w:r w:rsidRPr="00346BF7">
        <w:rPr>
          <w:rFonts w:ascii="Times New Roman" w:hAnsi="Times New Roman" w:cs="Times New Roman"/>
          <w:b/>
          <w:bCs/>
          <w:color w:val="000000"/>
          <w:spacing w:val="-2"/>
          <w:sz w:val="20"/>
          <w:szCs w:val="20"/>
        </w:rPr>
        <w:t xml:space="preserve">Методологически основу инклюзивного развития экономики целесообразно использовать для разработки подходов инклюзивной занятости как одного из ресурсных (например, </w:t>
      </w:r>
      <w:proofErr w:type="gramStart"/>
      <w:r w:rsidRPr="00346BF7">
        <w:rPr>
          <w:rFonts w:ascii="Times New Roman" w:hAnsi="Times New Roman" w:cs="Times New Roman"/>
          <w:b/>
          <w:bCs/>
          <w:color w:val="000000"/>
          <w:spacing w:val="-2"/>
          <w:sz w:val="20"/>
          <w:szCs w:val="20"/>
        </w:rPr>
        <w:t>альтернативный</w:t>
      </w:r>
      <w:proofErr w:type="gramEnd"/>
      <w:r w:rsidRPr="00346BF7">
        <w:rPr>
          <w:rFonts w:ascii="Times New Roman" w:hAnsi="Times New Roman" w:cs="Times New Roman"/>
          <w:b/>
          <w:bCs/>
          <w:color w:val="000000"/>
          <w:spacing w:val="-2"/>
          <w:sz w:val="20"/>
          <w:szCs w:val="20"/>
        </w:rPr>
        <w:t xml:space="preserve">) источников.  Основная </w:t>
      </w:r>
      <w:r w:rsidRPr="00346BF7">
        <w:rPr>
          <w:rFonts w:ascii="Times New Roman" w:hAnsi="Times New Roman" w:cs="Times New Roman"/>
          <w:i/>
          <w:iCs/>
          <w:color w:val="000000"/>
          <w:spacing w:val="-2"/>
          <w:sz w:val="20"/>
          <w:szCs w:val="20"/>
        </w:rPr>
        <w:t>цель создания системы инклюзивной занятости</w:t>
      </w:r>
      <w:r w:rsidRPr="00346BF7">
        <w:rPr>
          <w:rFonts w:ascii="Times New Roman" w:hAnsi="Times New Roman" w:cs="Times New Roman"/>
          <w:b/>
          <w:bCs/>
          <w:color w:val="000000"/>
          <w:spacing w:val="-2"/>
          <w:sz w:val="20"/>
          <w:szCs w:val="20"/>
        </w:rPr>
        <w:t xml:space="preserve">  заключается в повышении качества жизни (прежде всего, трудовой жизни) путем облегчения взаимодействия работников с ограниченными возможностями с полноценными работниками и системой управления. Это будет способствовать построению социального общества нового качества с включением инклюзивной среды.</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i/>
          <w:iCs/>
          <w:color w:val="000000"/>
          <w:sz w:val="20"/>
          <w:szCs w:val="20"/>
        </w:rPr>
      </w:pPr>
      <w:r w:rsidRPr="00346BF7">
        <w:rPr>
          <w:rFonts w:ascii="Times New Roman" w:hAnsi="Times New Roman" w:cs="Times New Roman"/>
          <w:i/>
          <w:iCs/>
          <w:color w:val="000000"/>
          <w:sz w:val="20"/>
          <w:szCs w:val="20"/>
        </w:rPr>
        <w:t>Понятие инклюзии в трудовой сфере</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Инклюзивность – э</w:t>
      </w:r>
      <w:proofErr w:type="gramStart"/>
      <w:r w:rsidRPr="00346BF7">
        <w:rPr>
          <w:rFonts w:ascii="Times New Roman" w:hAnsi="Times New Roman" w:cs="Times New Roman"/>
          <w:b/>
          <w:bCs/>
          <w:color w:val="000000"/>
          <w:sz w:val="20"/>
          <w:szCs w:val="20"/>
        </w:rPr>
        <w:t xml:space="preserve">?? ????????? ????-???? ??? ????-???? ? ???????????? ???????. ???? ????? ????????????? ???????????? ????????? ? ????? ???????? ????? ? ????????????? ????????????? ????????, ??????? ??????????? ??????????? ????????, ???????????? ??? ?????????? ???????. ??????? ?????? ?????????? ??? ?????? ? ??????  ? </w:t>
      </w:r>
      <w:proofErr w:type="gramEnd"/>
      <w:r w:rsidRPr="00346BF7">
        <w:rPr>
          <w:rFonts w:ascii="Times New Roman" w:hAnsi="Times New Roman" w:cs="Times New Roman"/>
          <w:b/>
          <w:bCs/>
          <w:color w:val="000000"/>
          <w:sz w:val="20"/>
          <w:szCs w:val="20"/>
        </w:rPr>
        <w:t>1994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 ???????????? ?????????? ?????? ? ????????????. ??? ????? ??????? ??????? ? ????????????? ?? ??????????? ??? ??????????, ? ?????????? ???????? ???????????? ? ??????? ??????? ??? ???????? ? ????????????? ?????????????. ??? ?????? ??????? ????????????? ????? ???????: ??? ???????? ? ????????? </w:t>
      </w:r>
      <w:r w:rsidRPr="00346BF7">
        <w:rPr>
          <w:rFonts w:ascii="Times New Roman" w:hAnsi="Times New Roman" w:cs="Times New Roman"/>
          <w:b/>
          <w:bCs/>
          <w:color w:val="000000"/>
          <w:sz w:val="20"/>
          <w:szCs w:val="20"/>
        </w:rPr>
        <w:lastRenderedPageBreak/>
        <w:t xml:space="preserve">?????, ?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 ????????? ? ??????????? ?????????? ???????? ???????????? ? ?????????? ?????????? ? ????????????? ????????????? ? ?????????? ????????????????  ????????.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 ?????????? ????? ? ?????? ????????? ?????????????? ? ???????????, ???????? ???????????? ???????????. ?????? ????? ????????? ??????? ????? ???????????? ??????????? ? ????????, ??????????? ?????, ???????????? ?????. ????? ?????????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 ??????????, ?????????? ???????? ?????? ???, ????????? ? ?. ?. ????? ????????? ????????? ??????????? ?????? ???????????? ??? ????, ????? ?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 ???? ??????????? ????????? ????????????? ? ?????????? ?????? ?? ?????????????? ???????? ???????????, ????????? ???????????? ? ???????? ??????? ???????????????? ???????????? ?????????.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 ???????? ????? ???????????? ? ???????? ? ?????????????? ??????????? ? ???????????? ????? ???????? ?????????. ???????? ?????? Accenture Getting to Equal 2020: Disability Inclusion</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 ??????? ????????????? ??????????????, ???????????????? ?? ?????? ? ?????? ? ?????????????, ? ????????? ? ?? ?????????, ??????? ???? ? 2,9 ???, ? ????????? ? 4,1 ???.  ? 2019 ???? ???????? ?????????? ???????? The Valuable 500,</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 ???????? ?? ????? ????, ??????? ???????? ???????? ? ???? ?????????????? ???????? [11].</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 ????????? ???????????? то включение кого-либо или чего-либо в общественный процесс. Чаще всего инклюзивность предполагает включение в жизнь общества людей с ограниченными возможностями здоровья, имеющих особенности физического развития, инвалидность или ментальные отличия. Впервые термин «инклюзия» был введен в оборот  в 1994 году – под эгидой ЮНЕСКО в Испании прошла Всемирная конференция по образованию лиц с особыми потребностями, </w:t>
      </w:r>
      <w:proofErr w:type="gramStart"/>
      <w:r w:rsidRPr="00346BF7">
        <w:rPr>
          <w:rFonts w:ascii="Times New Roman" w:hAnsi="Times New Roman" w:cs="Times New Roman"/>
          <w:b/>
          <w:bCs/>
          <w:color w:val="000000"/>
          <w:sz w:val="20"/>
          <w:szCs w:val="20"/>
        </w:rPr>
        <w:t>на</w:t>
      </w:r>
      <w:proofErr w:type="gramEnd"/>
      <w:r w:rsidRPr="00346BF7">
        <w:rPr>
          <w:rFonts w:ascii="Times New Roman" w:hAnsi="Times New Roman" w:cs="Times New Roman"/>
          <w:b/>
          <w:bCs/>
          <w:color w:val="000000"/>
          <w:sz w:val="20"/>
          <w:szCs w:val="20"/>
        </w:rPr>
        <w:t xml:space="preserve"> которой была предложена данная научная категория.</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Инклюзивность предполагает социальный подход к инвалидности. При таком подходе человек с особенностями не маркируется как «проблема», </w:t>
      </w:r>
      <w:proofErr w:type="gramStart"/>
      <w:r w:rsidRPr="00346BF7">
        <w:rPr>
          <w:rFonts w:ascii="Times New Roman" w:hAnsi="Times New Roman" w:cs="Times New Roman"/>
          <w:b/>
          <w:bCs/>
          <w:color w:val="000000"/>
          <w:sz w:val="20"/>
          <w:szCs w:val="20"/>
        </w:rPr>
        <w:t>а</w:t>
      </w:r>
      <w:proofErr w:type="gramEnd"/>
      <w:r w:rsidRPr="00346BF7">
        <w:rPr>
          <w:rFonts w:ascii="Times New Roman" w:hAnsi="Times New Roman" w:cs="Times New Roman"/>
          <w:b/>
          <w:bCs/>
          <w:color w:val="000000"/>
          <w:sz w:val="20"/>
          <w:szCs w:val="20"/>
        </w:rPr>
        <w:t xml:space="preserve"> наоборот – о??????? ???????????? ? ??????? ??????? ??? ???????? ? ????????????? ?????????????. ??? ?????? ??????? ????????????? ????? ???????: ??? ???????? ? ????????? ?????, ?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lang w:val="en-US"/>
        </w:rPr>
      </w:pPr>
      <w:r w:rsidRPr="00346BF7">
        <w:rPr>
          <w:rFonts w:ascii="Times New Roman" w:hAnsi="Times New Roman" w:cs="Times New Roman"/>
          <w:b/>
          <w:bCs/>
          <w:color w:val="000000"/>
          <w:sz w:val="20"/>
          <w:szCs w:val="20"/>
          <w:lang w:val="en-US"/>
        </w:rPr>
        <w:t xml:space="preserve">??????????? ????????? ? ??????????? ?????????? ???????? ???????????? ? ?????????? ?????????? ? ????????????? ????????????? ? ?????????? ????????????????  ????????.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lang w:val="en-US"/>
        </w:rPr>
      </w:pPr>
      <w:r w:rsidRPr="00346BF7">
        <w:rPr>
          <w:rFonts w:ascii="Times New Roman" w:hAnsi="Times New Roman" w:cs="Times New Roman"/>
          <w:b/>
          <w:bCs/>
          <w:color w:val="000000"/>
          <w:sz w:val="20"/>
          <w:szCs w:val="20"/>
          <w:lang w:val="en-US"/>
        </w:rPr>
        <w:t>?????? ??????? ????????? ????????? ????? ???? ???????????? ? ?????  ? ??????? ?????????. ???, ? ????? ????????? ???????? ???????? ???????????? ????? ??????? ?????????? ????? ? ?????? ????????? ?????????????? ? ???????????, ???????? ???????????? ???????????. ?????? ????? ????????? ??????? ????? ???????????? ??????????? ? ????????, ??????????? ?????, ???????????? ?????. ????? ?????????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lang w:val="en-US"/>
        </w:rPr>
      </w:pPr>
      <w:r w:rsidRPr="00346BF7">
        <w:rPr>
          <w:rFonts w:ascii="Times New Roman" w:hAnsi="Times New Roman" w:cs="Times New Roman"/>
          <w:b/>
          <w:bCs/>
          <w:color w:val="000000"/>
          <w:sz w:val="20"/>
          <w:szCs w:val="20"/>
          <w:lang w:val="en-US"/>
        </w:rPr>
        <w:t>? ??????? ????????? ???????? ???????? ??????? ???????? ??? ?????????? ?????????????? ? ???????? ????? ?? ?????, ??????? ?? ???????? ?????????, ?? ?? ??????????, ?????????? ???????? ?????? ???, ????????? ? ?. ?. ????? ????????? ????????? ??????????? ?????? ???????????? ??? ????, ????? ?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lang w:val="en-US"/>
        </w:rPr>
      </w:pPr>
      <w:r w:rsidRPr="00346BF7">
        <w:rPr>
          <w:rFonts w:ascii="Times New Roman" w:hAnsi="Times New Roman" w:cs="Times New Roman"/>
          <w:b/>
          <w:bCs/>
          <w:color w:val="000000"/>
          <w:sz w:val="20"/>
          <w:szCs w:val="20"/>
          <w:lang w:val="en-US"/>
        </w:rPr>
        <w:t xml:space="preserve">???????? ???? ??????????? ????????? ????????????? ? ?????????? ?????? ?? ?????????????? ???????? ???????????, ????????? ???????????? ? ???????? ??????? ???????????????? ???????????? ?????????.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lang w:val="en-US"/>
        </w:rPr>
        <w:t xml:space="preserve">????????????? ??????? ???????? ?? ?????? ? ???????????????? ????? ??????? ? ???, ??? ??????????? ??? ??????????, ??? ? ????????????? ???????. ? ???????, ???????? ????? ???????????? ? ???????? ? ?????????????? ??????????? ? ???????????? ????? ???????? ?????????. ???????? ?????? Accenture Getting to Equal 2020: Disability </w:t>
      </w:r>
      <w:proofErr w:type="gramStart"/>
      <w:r w:rsidRPr="00346BF7">
        <w:rPr>
          <w:rFonts w:ascii="Times New Roman" w:hAnsi="Times New Roman" w:cs="Times New Roman"/>
          <w:b/>
          <w:bCs/>
          <w:color w:val="000000"/>
          <w:sz w:val="20"/>
          <w:szCs w:val="20"/>
          <w:lang w:val="en-US"/>
        </w:rPr>
        <w:t>Inclusion ?</w:t>
      </w:r>
      <w:proofErr w:type="gramEnd"/>
      <w:r w:rsidRPr="00346BF7">
        <w:rPr>
          <w:rFonts w:ascii="Times New Roman" w:hAnsi="Times New Roman" w:cs="Times New Roman"/>
          <w:b/>
          <w:bCs/>
          <w:color w:val="000000"/>
          <w:sz w:val="20"/>
          <w:szCs w:val="20"/>
          <w:lang w:val="en-US"/>
        </w:rPr>
        <w:t xml:space="preserve"> ?????????, ??????? ????????????? ??????????????, ???????????????? ?? ?????? ? ?????? ? </w:t>
      </w:r>
      <w:r w:rsidRPr="00346BF7">
        <w:rPr>
          <w:rFonts w:ascii="Times New Roman" w:hAnsi="Times New Roman" w:cs="Times New Roman"/>
          <w:b/>
          <w:bCs/>
          <w:color w:val="000000"/>
          <w:sz w:val="20"/>
          <w:szCs w:val="20"/>
          <w:lang w:val="en-US"/>
        </w:rPr>
        <w:lastRenderedPageBreak/>
        <w:t xml:space="preserve">?????????????, ? ????????? ? ?? ?????????, ??????? ???? ? </w:t>
      </w:r>
      <w:r w:rsidRPr="00346BF7">
        <w:rPr>
          <w:rFonts w:ascii="Times New Roman" w:hAnsi="Times New Roman" w:cs="Times New Roman"/>
          <w:b/>
          <w:bCs/>
          <w:color w:val="000000"/>
          <w:sz w:val="20"/>
          <w:szCs w:val="20"/>
        </w:rPr>
        <w:t>2,9</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 ????????? ? 4,1 ???.  ? 2019 ???? ???????? ?????????? ???????? The Valuable 500,</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 ???????? ?? ????? ????, ??????? ???????? ???????? ? ???? ?????????????? ???????? [11].</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 ????????? ???????????? бщество несовершенно и создает барьеры для человека с ограниченными возможностями. Это делает понятие инклюзивности очень широким: оно касается и городской среды, к примеру, создания комфортного передвижения на инвалидной коляске; и образования, в случае обучения детей с особенностями в обычных школах; и рабочего пространства, и бизнеса, и многих других областей.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Инклюзивная занятость – организация совместной трудовой деятельности с включением работников с ограниченными возможностями в конкретные производственные  процессы. Это форма организации труда, при которой каждому человеку-работнику, независимо от имеющихся физических, социальных, эмоциональных, ментальных, языковых, интеллектуальных и других особенностей, предоставляется возможность быть занятым в национальной экономике.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Однако понятие «трудовая инклюзия» может быть представлено в узком  и широком понимании. Так, в узком понимании трудовая инклюзия представляет собой процесс расширения опыта и границ трудового взаимодействия с работниками, имеющими ограниченные возможности. Именно такое понимание создает формы инклюзивного образования и развития, инклюзивной среды, инклюзивного найма. Узкое понимание трудовой инклюзии позволяет: а) сделать сам процесс инклюзивности </w:t>
      </w:r>
      <w:proofErr w:type="gramStart"/>
      <w:r w:rsidRPr="00346BF7">
        <w:rPr>
          <w:rFonts w:ascii="Times New Roman" w:hAnsi="Times New Roman" w:cs="Times New Roman"/>
          <w:b/>
          <w:bCs/>
          <w:color w:val="000000"/>
          <w:sz w:val="20"/>
          <w:szCs w:val="20"/>
        </w:rPr>
        <w:t>более адресным</w:t>
      </w:r>
      <w:proofErr w:type="gramEnd"/>
      <w:r w:rsidRPr="00346BF7">
        <w:rPr>
          <w:rFonts w:ascii="Times New Roman" w:hAnsi="Times New Roman" w:cs="Times New Roman"/>
          <w:b/>
          <w:bCs/>
          <w:color w:val="000000"/>
          <w:sz w:val="20"/>
          <w:szCs w:val="20"/>
        </w:rPr>
        <w:t>; б) определяет отношение сторонних работников и корпоративной культуры к наличию трудовой инклюзии в целом (принятие ее или непринятие).</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roofErr w:type="gramStart"/>
      <w:r w:rsidRPr="00346BF7">
        <w:rPr>
          <w:rFonts w:ascii="Times New Roman" w:hAnsi="Times New Roman" w:cs="Times New Roman"/>
          <w:b/>
          <w:bCs/>
          <w:color w:val="000000"/>
          <w:sz w:val="20"/>
          <w:szCs w:val="20"/>
        </w:rPr>
        <w:t>В широком понимании трудовую инклюзию следует понимать как расширение взаимодействия в трудовой сфере на людей, которые не охвачены инклюзией, но ее организуют, опосредуют процессы внутри нее, волонтеры и т. д. Такое понимание позволяет инклюзивный подход адаптировать для того, чтобы в социально-трудовой жизни участвовали люди с разными физическими и ментальными особенностями, всех возрастов и гендеров, с любой религиозной и этнической принадлежностью</w:t>
      </w:r>
      <w:proofErr w:type="gramEnd"/>
      <w:r w:rsidRPr="00346BF7">
        <w:rPr>
          <w:rFonts w:ascii="Times New Roman" w:hAnsi="Times New Roman" w:cs="Times New Roman"/>
          <w:b/>
          <w:bCs/>
          <w:color w:val="000000"/>
          <w:sz w:val="20"/>
          <w:szCs w:val="20"/>
        </w:rPr>
        <w:t>, с разным уровнем образования, с другими отличающимися характеристиками.</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Инклюзия дает возможность получения экономической и социальной выгоды от инновационного развития организации, позволяет встраиваться в цифровые условия функционирования национальной экономики. Поэтому цель инклюзивного развития – создать благоприятную среду для равного доступа к возможностям, уделяя особое внимание наиболее уязвимым и изолированным группам, в том числе в трудовой сфере.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Положительное влияние инклюзии на бизнес и производственную среду состоит в том, что наблюдаются как социальные, так и экономические эффекты. К примеру, доказана связь разнообразия и инклюзии с корпоративными инновациями и привлечением новой рыночной аудитории. Согласно отчету Accenture Getting to Equal 2020: Disability Inclusion в компаниях, которые возглавляются руководителями, сосредоточенными на работе с людьми с инвалидностью, в сравнении с их коллегами, продажи выше в 2,9 раз, а прибыль – в 4,1 раз.  В 2019 году возникло глобальное движение The Valuable 500, объединившее крупнейшие компании со всего мира, которые включили инклюзию в свою стратегическую повестку [11].</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Инклюзивная занятость предполагает </w:t>
      </w:r>
      <w:r w:rsidRPr="00346BF7">
        <w:rPr>
          <w:rFonts w:ascii="Times New Roman" w:hAnsi="Times New Roman" w:cs="Times New Roman"/>
          <w:i/>
          <w:iCs/>
          <w:color w:val="000000"/>
          <w:sz w:val="20"/>
          <w:szCs w:val="20"/>
        </w:rPr>
        <w:t>инклюзивное рабочее место</w:t>
      </w:r>
      <w:r w:rsidRPr="00346BF7">
        <w:rPr>
          <w:rFonts w:ascii="Times New Roman" w:hAnsi="Times New Roman" w:cs="Times New Roman"/>
          <w:b/>
          <w:bCs/>
          <w:color w:val="000000"/>
          <w:sz w:val="20"/>
          <w:szCs w:val="20"/>
        </w:rPr>
        <w:t xml:space="preserve"> – место, где работник с ограниченными возможностями может трудиться и претендовать на оценку своего труда. Это место, где люди с физическими недостатками имеют возможности профессионального совершенствования и роста. </w:t>
      </w:r>
      <w:proofErr w:type="gramStart"/>
      <w:r w:rsidRPr="00346BF7">
        <w:rPr>
          <w:rFonts w:ascii="Times New Roman" w:hAnsi="Times New Roman" w:cs="Times New Roman"/>
          <w:b/>
          <w:bCs/>
          <w:color w:val="000000"/>
          <w:sz w:val="20"/>
          <w:szCs w:val="20"/>
        </w:rPr>
        <w:t>Особенности инклюзивного рабочего места могут быть связаны: а) с риском возникновения дискриминации (например, дискриминация по степени ограниченности физических возможностей у инклюзивных работников); б) со сложностью построения карьерных траекторий у работников с ОВ, так как приходится  прилагать дополнительные усилия для признания в профессиональном кругу; в) с обязательным созданием инклюзивной среды, включающей технические элементы, гигиенические условия и т. п.</w:t>
      </w:r>
      <w:proofErr w:type="gramEnd"/>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Инклюзивное рабочее место имеет определенные характеристики:</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во-первых, такие рабочие места будут разнообразны, так как работники с ОВ различны по своим особенностям. Эти особенности делают рабочие места уникальными, так как адаптированы, прежде всего, под способы включенности его в производственный процесс;</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во-вторых, справедливость оценок возможностей работника с ОВ на конкретном рабочем месте, справедливость в обеспеченности рабочего места ресурсами. Именно рабочее место позволит таким работникам иметь равноценный (по сравнению с другими работниками) доступ к производственным возможностям. В целом принципы справедливости определяются корпоративной политикой, которая способствует равным возможностям при приеме на работу, заработной плате, продвижении по службе и профессиональном развитии;</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в-третьих, рабочее место должно обеспечивать работнику с ОВ чувство принадлежности к рабочему месту. Речь идет о создании среды, в которой такой работник будет иметь равный доступ к ресурсу и гарантии стабильности корпоративной политикой, где создана атмосфера сотрудничества, поддерживающая инклюзию;</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в-четвертых, рабочее место не только характеризуется инклюзивностью, но и разнообразием. Разница между инклюзивностью и разнообразием состоит в том, что инклюзия (включенность) формирует у работника чувство принятия в трудовой процесс и коллектив, а разнообразие дает возможность реализации потенциала работника в ОВ.</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В целом наличие инклюзивных рабочих мест в современном обществе это не только моральный императив, а стратегическая необходимость бизнеса. Организации, которые успешно реализуют </w:t>
      </w:r>
      <w:r w:rsidRPr="00346BF7">
        <w:rPr>
          <w:rFonts w:ascii="Times New Roman" w:hAnsi="Times New Roman" w:cs="Times New Roman"/>
          <w:b/>
          <w:bCs/>
          <w:color w:val="000000"/>
          <w:sz w:val="20"/>
          <w:szCs w:val="20"/>
        </w:rPr>
        <w:lastRenderedPageBreak/>
        <w:t>инклюзивные ценности, могут получить огромную выгоду: от расширения инноваций и творчества до повышения прибыльности и повышения конкурентоспособности на рынке.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i/>
          <w:iCs/>
          <w:color w:val="000000"/>
          <w:sz w:val="20"/>
          <w:szCs w:val="20"/>
        </w:rPr>
        <w:t>Теория инклюзии в сфере труда имеет свою специфику</w:t>
      </w:r>
      <w:r w:rsidRPr="00346BF7">
        <w:rPr>
          <w:rFonts w:ascii="Times New Roman" w:hAnsi="Times New Roman" w:cs="Times New Roman"/>
          <w:b/>
          <w:bCs/>
          <w:color w:val="000000"/>
          <w:sz w:val="20"/>
          <w:szCs w:val="20"/>
        </w:rPr>
        <w:t>, которая заключается в следующем:</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1. Инклюзивные ценности в трудовой сфере – это признание разнообразия, равенства и справедливости, сотрудничества, участия  работников с ограниченными возможностями.</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2. Инклюзивное развитие – это система образования и наставничества, включающая образовательные центры и центры развития, адаптированные под образовательные потребности работников с ограниченными возможностями.</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Инклюзивное развитие  – это обеспечение доступа к качественному образованию для работников с ограниченными возможностями путем эффективного удовлетворения их образовательных потребностей и создания «безбарьерной» среды. Это предполагает, что корпоративная система должна быть адаптирована для включения работников с ограниченными возможностями.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3. Первый этап создания трудовой инклюзии может быть представлен в форме интеграции, когда работники с ограниченными возможностями задействованы в трудовом процессе без достаточной поддержки. Эффективная интеграция предполагает: участие в процессе труда без ограничений, создание позитивной корпоративной культуры для работников с ограниченными возможностями, механизм поощрения таких работников в достижении их личных и производственных целей; внутрифирменный канал обратной связи для своевременного реагирования на индивидуальные потребности в трудовом процессе, обеспечивая таким работникам достаточный уровень поддержки.</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i/>
          <w:iCs/>
          <w:color w:val="000000"/>
          <w:sz w:val="20"/>
          <w:szCs w:val="20"/>
        </w:rPr>
        <w:t xml:space="preserve">Риски, связанные с трудовой инклюзией, </w:t>
      </w:r>
      <w:r w:rsidRPr="00346BF7">
        <w:rPr>
          <w:rFonts w:ascii="Times New Roman" w:hAnsi="Times New Roman" w:cs="Times New Roman"/>
          <w:b/>
          <w:bCs/>
          <w:color w:val="000000"/>
          <w:sz w:val="20"/>
          <w:szCs w:val="20"/>
        </w:rPr>
        <w:t>охватывают следующее:</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во-первых, найм сотрудников с инвалидностью влечет низкую продуктивность. Таких работников необходимо обучить, адаптировать в коллективе, даже в этом случае продуктивность их труда не гарантирована;</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pacing w:val="-2"/>
          <w:sz w:val="20"/>
          <w:szCs w:val="20"/>
        </w:rPr>
      </w:pPr>
      <w:r w:rsidRPr="00346BF7">
        <w:rPr>
          <w:rFonts w:ascii="Times New Roman" w:hAnsi="Times New Roman" w:cs="Times New Roman"/>
          <w:b/>
          <w:bCs/>
          <w:color w:val="000000"/>
          <w:spacing w:val="-2"/>
          <w:sz w:val="20"/>
          <w:szCs w:val="20"/>
        </w:rPr>
        <w:t>- во-вторых,  возможное неприятие коллективом работников с ограниченными возможностями. Либо с</w:t>
      </w:r>
      <w:proofErr w:type="gramStart"/>
      <w:r w:rsidRPr="00346BF7">
        <w:rPr>
          <w:rFonts w:ascii="Times New Roman" w:hAnsi="Times New Roman" w:cs="Times New Roman"/>
          <w:b/>
          <w:bCs/>
          <w:color w:val="000000"/>
          <w:spacing w:val="-2"/>
          <w:sz w:val="20"/>
          <w:szCs w:val="20"/>
        </w:rPr>
        <w:t>?????????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pacing w:val="-2"/>
          <w:sz w:val="20"/>
          <w:szCs w:val="20"/>
        </w:rPr>
      </w:pPr>
      <w:proofErr w:type="gramEnd"/>
      <w:r w:rsidRPr="00346BF7">
        <w:rPr>
          <w:rFonts w:ascii="Times New Roman" w:hAnsi="Times New Roman" w:cs="Times New Roman"/>
          <w:b/>
          <w:bCs/>
          <w:color w:val="000000"/>
          <w:spacing w:val="-2"/>
          <w:sz w:val="20"/>
          <w:szCs w:val="20"/>
        </w:rPr>
        <w:t>отрудники не представляют себе, как общаться с такими коллегами;</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 в-третьих, возможная немотивированность работников </w:t>
      </w:r>
      <w:r w:rsidRPr="00346BF7">
        <w:rPr>
          <w:rFonts w:ascii="Times New Roman" w:hAnsi="Times New Roman" w:cs="Times New Roman"/>
          <w:b/>
          <w:bCs/>
          <w:color w:val="000000"/>
          <w:sz w:val="20"/>
          <w:szCs w:val="20"/>
          <w:lang w:val="en-US"/>
        </w:rPr>
        <w:t>c</w:t>
      </w:r>
      <w:r w:rsidRPr="00346BF7">
        <w:rPr>
          <w:rFonts w:ascii="Times New Roman" w:hAnsi="Times New Roman" w:cs="Times New Roman"/>
          <w:b/>
          <w:bCs/>
          <w:color w:val="000000"/>
          <w:sz w:val="20"/>
          <w:szCs w:val="20"/>
        </w:rPr>
        <w:t xml:space="preserve"> ограниченными возможностями, появление склонности у них «качать права», трудности с их увольнением.</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i/>
          <w:iCs/>
          <w:color w:val="000000"/>
          <w:sz w:val="20"/>
          <w:szCs w:val="20"/>
        </w:rPr>
      </w:pPr>
      <w:r w:rsidRPr="00346BF7">
        <w:rPr>
          <w:rFonts w:ascii="Times New Roman" w:hAnsi="Times New Roman" w:cs="Times New Roman"/>
          <w:i/>
          <w:iCs/>
          <w:color w:val="000000"/>
          <w:sz w:val="20"/>
          <w:szCs w:val="20"/>
        </w:rPr>
        <w:t>Подходы к созданию инклюзивной среды в трудовой сфере</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Главный принцип создания инклюзивной среды – внимательное отношение к индивидуальным особенностям работников. Поэтому путь создания инклюзии у каждой организации будет свой – с учетом специфики отрасли, численности сотрудников, уровня инновационности и финансового обеспечения. Условием эффективного создания инклюзивной среды будет являться план регулярной деятельности в области развития инклюзивной среды. Такой план может предполагать следующее:</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1. Алгоритм сбора информации (картотека, каталог и т. п.) о работниках с </w:t>
      </w:r>
      <w:proofErr w:type="gramStart"/>
      <w:r w:rsidRPr="00346BF7">
        <w:rPr>
          <w:rFonts w:ascii="Times New Roman" w:hAnsi="Times New Roman" w:cs="Times New Roman"/>
          <w:b/>
          <w:bCs/>
          <w:color w:val="000000"/>
          <w:sz w:val="20"/>
          <w:szCs w:val="20"/>
        </w:rPr>
        <w:t>ограниченными</w:t>
      </w:r>
      <w:proofErr w:type="gramEnd"/>
      <w:r w:rsidRPr="00346BF7">
        <w:rPr>
          <w:rFonts w:ascii="Times New Roman" w:hAnsi="Times New Roman" w:cs="Times New Roman"/>
          <w:b/>
          <w:bCs/>
          <w:color w:val="000000"/>
          <w:sz w:val="20"/>
          <w:szCs w:val="20"/>
        </w:rPr>
        <w:t xml:space="preserve"> возможностям. С помощью этих данных работодатель определит специфику инклюзивной среды для конкретных работников и будет ее совершенствовать.</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2. Механизм оценки степени профессионализма и эффективности труда работников с ОВ, выбор системы оплаты труда.</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3. Диагностика и анализ текучести кадров среди работников с ОВ, определение влияющих факторов.</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4. Разработка принципов и мер охраны труда работников с ОВ, создание адекватных условий труда, обеспечение соответствия рабочих мест индивидуальным особенностям и потребностям.</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i/>
          <w:iCs/>
          <w:color w:val="000000"/>
          <w:sz w:val="20"/>
          <w:szCs w:val="20"/>
        </w:rPr>
      </w:pPr>
      <w:r w:rsidRPr="00346BF7">
        <w:rPr>
          <w:rFonts w:ascii="Times New Roman" w:hAnsi="Times New Roman" w:cs="Times New Roman"/>
          <w:i/>
          <w:iCs/>
          <w:color w:val="000000"/>
          <w:sz w:val="20"/>
          <w:szCs w:val="20"/>
        </w:rPr>
        <w:t>Место и роль инклюзивной занятости в социально-экономическом развитии государства</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Инклюзивная занятость для развития любого </w:t>
      </w:r>
      <w:proofErr w:type="gramStart"/>
      <w:r w:rsidRPr="00346BF7">
        <w:rPr>
          <w:rFonts w:ascii="Times New Roman" w:hAnsi="Times New Roman" w:cs="Times New Roman"/>
          <w:b/>
          <w:bCs/>
          <w:color w:val="000000"/>
          <w:sz w:val="20"/>
          <w:szCs w:val="20"/>
        </w:rPr>
        <w:t>государства</w:t>
      </w:r>
      <w:proofErr w:type="gramEnd"/>
      <w:r w:rsidRPr="00346BF7">
        <w:rPr>
          <w:rFonts w:ascii="Times New Roman" w:hAnsi="Times New Roman" w:cs="Times New Roman"/>
          <w:b/>
          <w:bCs/>
          <w:color w:val="000000"/>
          <w:sz w:val="20"/>
          <w:szCs w:val="20"/>
        </w:rPr>
        <w:t xml:space="preserve"> прежде всего дополнит многообразие его социальной ниши. Особое место инклюзивная занятость занимает в модели социально ориентированной экономики, где такой вид занятости расширяет границы </w:t>
      </w:r>
      <w:proofErr w:type="gramStart"/>
      <w:r w:rsidRPr="00346BF7">
        <w:rPr>
          <w:rFonts w:ascii="Times New Roman" w:hAnsi="Times New Roman" w:cs="Times New Roman"/>
          <w:b/>
          <w:bCs/>
          <w:color w:val="000000"/>
          <w:sz w:val="20"/>
          <w:szCs w:val="20"/>
        </w:rPr>
        <w:t>возможностей реализации человеческого капитала граждан страны</w:t>
      </w:r>
      <w:proofErr w:type="gramEnd"/>
      <w:r w:rsidRPr="00346BF7">
        <w:rPr>
          <w:rFonts w:ascii="Times New Roman" w:hAnsi="Times New Roman" w:cs="Times New Roman"/>
          <w:b/>
          <w:bCs/>
          <w:color w:val="000000"/>
          <w:sz w:val="20"/>
          <w:szCs w:val="20"/>
        </w:rPr>
        <w:t>. Инклюзивная занятость представляет преимущества и разнообразие в функционировании национального рынка труда. В совокупности  это определяет и формирует инклюзивную культуру в социально-экономическом развитии страны, которая способствует социальному имиджу организаций, одновременно содействуя равенству и социальному прогрессу. Это все повышает привлекательность национальной экономики на международной политической арене.</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pacing w:val="-1"/>
          <w:sz w:val="20"/>
          <w:szCs w:val="20"/>
        </w:rPr>
      </w:pPr>
      <w:r w:rsidRPr="00346BF7">
        <w:rPr>
          <w:rFonts w:ascii="Times New Roman" w:hAnsi="Times New Roman" w:cs="Times New Roman"/>
          <w:b/>
          <w:bCs/>
          <w:color w:val="000000"/>
          <w:spacing w:val="-1"/>
          <w:sz w:val="20"/>
          <w:szCs w:val="20"/>
        </w:rPr>
        <w:t>Роль инклюзивной занятости в социально-экономическом развитии государства состоит в том, что такая занятость является фундаментом и содействует развитию инклюзивности в обществе в целом. Инклюзивная занятость позволит развивать инклюзию через программы обучения, многообразие, инклюзивные методы найма, через инновации в сфере инклюзивного развития и т. д. Другими словами, роль инклюзивной занятости состоит в том, что через ее реализацию открываются совершенно новые, инновационные формы взаимодействия в социально-трудовых отношениях, формируются новые институты и современная социальная архитектура общества. Так, например:</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инклюзивная занятость содействует психологической безопасности. В результате создается среда, в которой работники с ОВ будут чувствовать себя в безопасности и выражать свои мысли, мнения и опасения, не опасаясь осуждения или репрессий. Это будет содействовать укреплению доверия и сотрудничества в коллективе;</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 развитие инклюзивной занятости обеспечит равные возможности работникам </w:t>
      </w:r>
      <w:proofErr w:type="gramStart"/>
      <w:r w:rsidRPr="00346BF7">
        <w:rPr>
          <w:rFonts w:ascii="Times New Roman" w:hAnsi="Times New Roman" w:cs="Times New Roman"/>
          <w:b/>
          <w:bCs/>
          <w:color w:val="000000"/>
          <w:sz w:val="20"/>
          <w:szCs w:val="20"/>
        </w:rPr>
        <w:t>с</w:t>
      </w:r>
      <w:proofErr w:type="gramEnd"/>
      <w:r w:rsidRPr="00346BF7">
        <w:rPr>
          <w:rFonts w:ascii="Times New Roman" w:hAnsi="Times New Roman" w:cs="Times New Roman"/>
          <w:b/>
          <w:bCs/>
          <w:color w:val="000000"/>
          <w:sz w:val="20"/>
          <w:szCs w:val="20"/>
        </w:rPr>
        <w:t> О?. ????? ?????????? ????? ????? ?????? ?????? ? ???????????? ??? ?????, ???????? ? ??????????? ?? ??????. ?????????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lastRenderedPageBreak/>
        <w:t>??????????? ????????? ???????? ????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 ? ??????????? ?? ??????????? ??????? ??????. ?????????? ????? ?????? ??????? ????????? ???????? ???????????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 ???????? ? ????? ?? ????????? ?????????? ????????? ?????? (??? ?????????) ? ?????? ? ??????? ???????????? ????? ?????????, ?? ???????? ??????????? ????????? ? ? ????????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В. Такие сотрудники будут иметь равный доступ к возможностям для роста, развития и продвижения по службе. Внедрение с помощью инклюзии прозрачных карьерных дорожек позволяет процессы продвижения по службе в организации сделать более совершенными. Это, в свою очередь, обеспечивает принцип социального равенства в корпоративной культуре организации.</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Инклюзивная занятость занимает свое определенное место в социально-экономическом развитии государства. Это связано с тем, что модель экономического развития страны, включая инклюзивную занятость, формирует инклюзивную политику и практику. Инклюзивная политика включает в себя:</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механизмы (процедуры, мероприятия, практики) по устранению барьеров, которые могут препятствовать инклюзии, в том числе инклюзивной занятости. Это включает в себя устранение барьеров  при приеме на работу, предоставление комфортных условий для людей с ограниченными возможностями;</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создание трудового сообщества работников с ОВ (ресурсные группы), которые  будут объединены общими интересами и проблемами, что сделает возможным установление социальных связей таких работников с работодателями (нанимателями) и государством;</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разработку инклюзивных планов развития, где будет сосредоточено разнообразие форм работ с людьми с ограниченными возможностями, перечень инициатив и программ работы с работниками на инклюзивных рабочих местах. Реализация таких планов сделает возможным введение инклюзивной занятости и создание инклюзивных рабочих мест в большинстве организаций и субъектов хозяйствования. Это не только будет способствовать успеху в бизнесе, но и повысит удовлетворенность, вовлеченность и удержание сотрудников;</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 введение в Закон «О занятости населения» отдельной статьи (или положения) о формах и методах инклюзивного найма работника, об условиях инклюзивной занятости и о создании инклюзивных рабочих мест. Внесение таких изменений в Закон сделает возможным организациям разрабатывать свои корпоративные стратегии развития инклюзивной занятости, позволяющие более активно привлекать и нанимать работников с ОВ.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Заключение</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Таким образом, теоретико-методологическое обоснование инклюзивной занятости позволяет говорить об инклюзии в трудовом процессе как о целостной системе, которая направлена на социальную поддержку,  адаптацию и развитие работников с ограниченными возможностями. Основу такой системы составляет комплекс условий, форм и методов включенности таких работников в сферу труда.</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Инклюзивная занятость – организация совместной трудовой деятельности с включением работников с ограниченными возможностями в конкретные производственные  процессы. Это форма организации труда, при которой каждому человеку-работнику, независимо от имеющихся физических, социальных, эмоциональных, ментальных, языковых, интеллектуальных и других особенностей, предоставляется возможность быть занятым в национальной экономике. Инклюзивная занятость предполагает инклюзивное рабочее место – место, где работник с ограниченными возможностями может трудиться и претендовать на оценку своего труда. Это место, где люди с физическими недостатками имеют возможности профессионального совершенствования и роста.</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tabs>
          <w:tab w:val="left" w:pos="540"/>
        </w:tabs>
        <w:suppressAutoHyphens/>
        <w:autoSpaceDE w:val="0"/>
        <w:autoSpaceDN w:val="0"/>
        <w:adjustRightInd w:val="0"/>
        <w:spacing w:after="0" w:line="238" w:lineRule="atLeast"/>
        <w:jc w:val="center"/>
        <w:textAlignment w:val="center"/>
        <w:rPr>
          <w:rFonts w:ascii="Times New Roman" w:hAnsi="Times New Roman" w:cs="Times New Roman"/>
          <w:b/>
          <w:bCs/>
          <w:i/>
          <w:iCs/>
          <w:caps/>
          <w:color w:val="000000"/>
          <w:sz w:val="20"/>
          <w:szCs w:val="20"/>
        </w:rPr>
      </w:pPr>
      <w:r w:rsidRPr="00346BF7">
        <w:rPr>
          <w:rFonts w:ascii="Times New Roman" w:hAnsi="Times New Roman" w:cs="Times New Roman"/>
          <w:b/>
          <w:bCs/>
          <w:i/>
          <w:iCs/>
          <w:caps/>
          <w:color w:val="000000"/>
          <w:sz w:val="20"/>
          <w:szCs w:val="20"/>
        </w:rPr>
        <w:t>Список использованных источников</w:t>
      </w:r>
    </w:p>
    <w:p w:rsidR="00346BF7" w:rsidRPr="00346BF7" w:rsidRDefault="00346BF7" w:rsidP="00346BF7">
      <w:pPr>
        <w:tabs>
          <w:tab w:val="left" w:pos="544"/>
        </w:tabs>
        <w:autoSpaceDE w:val="0"/>
        <w:autoSpaceDN w:val="0"/>
        <w:adjustRightInd w:val="0"/>
        <w:spacing w:after="0" w:line="288" w:lineRule="auto"/>
        <w:ind w:firstLine="340"/>
        <w:jc w:val="both"/>
        <w:textAlignment w:val="center"/>
        <w:rPr>
          <w:rFonts w:ascii="Times New Roman" w:hAnsi="Times New Roman" w:cs="Times New Roman"/>
          <w:b/>
          <w:bCs/>
          <w:color w:val="000000"/>
          <w:sz w:val="17"/>
          <w:szCs w:val="17"/>
        </w:rPr>
      </w:pPr>
      <w:r w:rsidRPr="00346BF7">
        <w:rPr>
          <w:rFonts w:ascii="Times New Roman" w:hAnsi="Times New Roman" w:cs="Times New Roman"/>
          <w:b/>
          <w:bCs/>
          <w:color w:val="000000"/>
          <w:sz w:val="17"/>
          <w:szCs w:val="17"/>
        </w:rPr>
        <w:t>1.</w:t>
      </w:r>
      <w:r w:rsidRPr="00346BF7">
        <w:rPr>
          <w:rFonts w:ascii="Times New Roman" w:hAnsi="Times New Roman" w:cs="Times New Roman"/>
          <w:b/>
          <w:bCs/>
          <w:color w:val="000000"/>
          <w:sz w:val="17"/>
          <w:szCs w:val="17"/>
        </w:rPr>
        <w:tab/>
      </w:r>
      <w:r w:rsidRPr="00346BF7">
        <w:rPr>
          <w:rFonts w:ascii="Times New Roman" w:hAnsi="Times New Roman" w:cs="Times New Roman"/>
          <w:b/>
          <w:bCs/>
          <w:i/>
          <w:iCs/>
          <w:color w:val="000000"/>
          <w:sz w:val="17"/>
          <w:szCs w:val="17"/>
        </w:rPr>
        <w:t>Музыка, О. А.</w:t>
      </w:r>
      <w:r w:rsidRPr="00346BF7">
        <w:rPr>
          <w:rFonts w:ascii="Times New Roman" w:hAnsi="Times New Roman" w:cs="Times New Roman"/>
          <w:b/>
          <w:bCs/>
          <w:color w:val="000000"/>
          <w:sz w:val="17"/>
          <w:szCs w:val="17"/>
        </w:rPr>
        <w:t xml:space="preserve"> Интерпретационные возможности системного подхода в осмыслении инклюзии в современном обществе / О. А. Музыка // Социология. – 2020. – № 2. – С. 358–362. </w:t>
      </w:r>
    </w:p>
    <w:p w:rsidR="00346BF7" w:rsidRPr="00346BF7" w:rsidRDefault="00346BF7" w:rsidP="00346BF7">
      <w:pPr>
        <w:tabs>
          <w:tab w:val="left" w:pos="544"/>
        </w:tabs>
        <w:autoSpaceDE w:val="0"/>
        <w:autoSpaceDN w:val="0"/>
        <w:adjustRightInd w:val="0"/>
        <w:spacing w:after="0" w:line="288" w:lineRule="auto"/>
        <w:ind w:firstLine="340"/>
        <w:jc w:val="both"/>
        <w:textAlignment w:val="center"/>
        <w:rPr>
          <w:rFonts w:ascii="Times New Roman" w:hAnsi="Times New Roman" w:cs="Times New Roman"/>
          <w:b/>
          <w:bCs/>
          <w:color w:val="000000"/>
          <w:sz w:val="17"/>
          <w:szCs w:val="17"/>
        </w:rPr>
      </w:pPr>
      <w:r w:rsidRPr="00346BF7">
        <w:rPr>
          <w:rFonts w:ascii="Times New Roman" w:hAnsi="Times New Roman" w:cs="Times New Roman"/>
          <w:b/>
          <w:bCs/>
          <w:color w:val="000000"/>
          <w:sz w:val="17"/>
          <w:szCs w:val="17"/>
        </w:rPr>
        <w:t>2.</w:t>
      </w:r>
      <w:r w:rsidRPr="00346BF7">
        <w:rPr>
          <w:rFonts w:ascii="Times New Roman" w:hAnsi="Times New Roman" w:cs="Times New Roman"/>
          <w:b/>
          <w:bCs/>
          <w:color w:val="000000"/>
          <w:sz w:val="17"/>
          <w:szCs w:val="17"/>
        </w:rPr>
        <w:tab/>
      </w:r>
      <w:r w:rsidRPr="00346BF7">
        <w:rPr>
          <w:rFonts w:ascii="Times New Roman" w:hAnsi="Times New Roman" w:cs="Times New Roman"/>
          <w:b/>
          <w:bCs/>
          <w:i/>
          <w:iCs/>
          <w:color w:val="000000"/>
          <w:sz w:val="17"/>
          <w:szCs w:val="17"/>
        </w:rPr>
        <w:t>Нирье, Б.</w:t>
      </w:r>
      <w:r w:rsidRPr="00346BF7">
        <w:rPr>
          <w:rFonts w:ascii="Times New Roman" w:hAnsi="Times New Roman" w:cs="Times New Roman"/>
          <w:b/>
          <w:bCs/>
          <w:color w:val="000000"/>
          <w:sz w:val="17"/>
          <w:szCs w:val="17"/>
        </w:rPr>
        <w:t xml:space="preserve"> Принцип нормализации и службы по уходу за людьми с интеллектуальными нарушениями / Б. Нирье // Нормализация жизни в закрытых учреждениях для людей с интеллектуальными и другими функциональными нарушениями: теоретические основы и практический опыт / под</w:t>
      </w:r>
      <w:proofErr w:type="gramStart"/>
      <w:r w:rsidRPr="00346BF7">
        <w:rPr>
          <w:rFonts w:ascii="Times New Roman" w:hAnsi="Times New Roman" w:cs="Times New Roman"/>
          <w:b/>
          <w:bCs/>
          <w:color w:val="000000"/>
          <w:sz w:val="17"/>
          <w:szCs w:val="17"/>
        </w:rPr>
        <w:t>.</w:t>
      </w:r>
      <w:proofErr w:type="gramEnd"/>
      <w:r w:rsidRPr="00346BF7">
        <w:rPr>
          <w:rFonts w:ascii="Times New Roman" w:hAnsi="Times New Roman" w:cs="Times New Roman"/>
          <w:b/>
          <w:bCs/>
          <w:color w:val="000000"/>
          <w:sz w:val="17"/>
          <w:szCs w:val="17"/>
        </w:rPr>
        <w:t xml:space="preserve"> </w:t>
      </w:r>
      <w:proofErr w:type="gramStart"/>
      <w:r w:rsidRPr="00346BF7">
        <w:rPr>
          <w:rFonts w:ascii="Times New Roman" w:hAnsi="Times New Roman" w:cs="Times New Roman"/>
          <w:b/>
          <w:bCs/>
          <w:color w:val="000000"/>
          <w:sz w:val="17"/>
          <w:szCs w:val="17"/>
        </w:rPr>
        <w:t>р</w:t>
      </w:r>
      <w:proofErr w:type="gramEnd"/>
      <w:r w:rsidRPr="00346BF7">
        <w:rPr>
          <w:rFonts w:ascii="Times New Roman" w:hAnsi="Times New Roman" w:cs="Times New Roman"/>
          <w:b/>
          <w:bCs/>
          <w:color w:val="000000"/>
          <w:sz w:val="17"/>
          <w:szCs w:val="17"/>
        </w:rPr>
        <w:t>ед. К. Грюневальд. – СПб</w:t>
      </w:r>
      <w:proofErr w:type="gramStart"/>
      <w:r w:rsidRPr="00346BF7">
        <w:rPr>
          <w:rFonts w:ascii="Times New Roman" w:hAnsi="Times New Roman" w:cs="Times New Roman"/>
          <w:b/>
          <w:bCs/>
          <w:color w:val="000000"/>
          <w:sz w:val="17"/>
          <w:szCs w:val="17"/>
        </w:rPr>
        <w:t xml:space="preserve">. : </w:t>
      </w:r>
      <w:proofErr w:type="gramEnd"/>
      <w:r w:rsidRPr="00346BF7">
        <w:rPr>
          <w:rFonts w:ascii="Times New Roman" w:hAnsi="Times New Roman" w:cs="Times New Roman"/>
          <w:b/>
          <w:bCs/>
          <w:color w:val="000000"/>
          <w:sz w:val="17"/>
          <w:szCs w:val="17"/>
        </w:rPr>
        <w:t>Питер, 2003. – С. 61–92.</w:t>
      </w:r>
    </w:p>
    <w:p w:rsidR="00346BF7" w:rsidRPr="00346BF7" w:rsidRDefault="00346BF7" w:rsidP="00346BF7">
      <w:pPr>
        <w:tabs>
          <w:tab w:val="left" w:pos="544"/>
        </w:tabs>
        <w:autoSpaceDE w:val="0"/>
        <w:autoSpaceDN w:val="0"/>
        <w:adjustRightInd w:val="0"/>
        <w:spacing w:after="0" w:line="288" w:lineRule="auto"/>
        <w:ind w:firstLine="340"/>
        <w:jc w:val="both"/>
        <w:textAlignment w:val="center"/>
        <w:rPr>
          <w:rFonts w:ascii="Times New Roman" w:hAnsi="Times New Roman" w:cs="Times New Roman"/>
          <w:b/>
          <w:bCs/>
          <w:color w:val="000000"/>
          <w:sz w:val="17"/>
          <w:szCs w:val="17"/>
        </w:rPr>
      </w:pPr>
      <w:r w:rsidRPr="00346BF7">
        <w:rPr>
          <w:rFonts w:ascii="Times New Roman" w:hAnsi="Times New Roman" w:cs="Times New Roman"/>
          <w:b/>
          <w:bCs/>
          <w:color w:val="000000"/>
          <w:sz w:val="17"/>
          <w:szCs w:val="17"/>
        </w:rPr>
        <w:t>3.</w:t>
      </w:r>
      <w:r w:rsidRPr="00346BF7">
        <w:rPr>
          <w:rFonts w:ascii="Times New Roman" w:hAnsi="Times New Roman" w:cs="Times New Roman"/>
          <w:b/>
          <w:bCs/>
          <w:color w:val="000000"/>
          <w:sz w:val="17"/>
          <w:szCs w:val="17"/>
        </w:rPr>
        <w:tab/>
      </w:r>
      <w:r w:rsidRPr="00346BF7">
        <w:rPr>
          <w:rFonts w:ascii="Times New Roman" w:hAnsi="Times New Roman" w:cs="Times New Roman"/>
          <w:b/>
          <w:bCs/>
          <w:i/>
          <w:iCs/>
          <w:color w:val="000000"/>
          <w:sz w:val="17"/>
          <w:szCs w:val="17"/>
        </w:rPr>
        <w:t>Выготский, Л. С.</w:t>
      </w:r>
      <w:r w:rsidRPr="00346BF7">
        <w:rPr>
          <w:rFonts w:ascii="Times New Roman" w:hAnsi="Times New Roman" w:cs="Times New Roman"/>
          <w:b/>
          <w:bCs/>
          <w:color w:val="000000"/>
          <w:sz w:val="17"/>
          <w:szCs w:val="17"/>
        </w:rPr>
        <w:t xml:space="preserve"> Основы дефектологии (Дефект и компенсация) / Л. С. Выготский // Собр. соч.</w:t>
      </w:r>
      <w:proofErr w:type="gramStart"/>
      <w:r w:rsidRPr="00346BF7">
        <w:rPr>
          <w:rFonts w:ascii="Times New Roman" w:hAnsi="Times New Roman" w:cs="Times New Roman"/>
          <w:b/>
          <w:bCs/>
          <w:color w:val="000000"/>
          <w:sz w:val="17"/>
          <w:szCs w:val="17"/>
        </w:rPr>
        <w:t xml:space="preserve"> :</w:t>
      </w:r>
      <w:proofErr w:type="gramEnd"/>
      <w:r w:rsidRPr="00346BF7">
        <w:rPr>
          <w:rFonts w:ascii="Times New Roman" w:hAnsi="Times New Roman" w:cs="Times New Roman"/>
          <w:b/>
          <w:bCs/>
          <w:color w:val="000000"/>
          <w:sz w:val="17"/>
          <w:szCs w:val="17"/>
        </w:rPr>
        <w:t xml:space="preserve"> в 6 т. – М. : Педагогика, 1983. – Т. 5. – 369 с.</w:t>
      </w:r>
    </w:p>
    <w:p w:rsidR="00346BF7" w:rsidRPr="00346BF7" w:rsidRDefault="00346BF7" w:rsidP="00346BF7">
      <w:pPr>
        <w:tabs>
          <w:tab w:val="left" w:pos="544"/>
        </w:tabs>
        <w:autoSpaceDE w:val="0"/>
        <w:autoSpaceDN w:val="0"/>
        <w:adjustRightInd w:val="0"/>
        <w:spacing w:after="0" w:line="288" w:lineRule="auto"/>
        <w:ind w:firstLine="340"/>
        <w:jc w:val="both"/>
        <w:textAlignment w:val="center"/>
        <w:rPr>
          <w:rFonts w:ascii="Times New Roman" w:hAnsi="Times New Roman" w:cs="Times New Roman"/>
          <w:b/>
          <w:bCs/>
          <w:color w:val="000000"/>
          <w:sz w:val="17"/>
          <w:szCs w:val="17"/>
          <w:lang w:val="en-US"/>
        </w:rPr>
      </w:pPr>
      <w:r w:rsidRPr="00346BF7">
        <w:rPr>
          <w:rFonts w:ascii="Times New Roman" w:hAnsi="Times New Roman" w:cs="Times New Roman"/>
          <w:b/>
          <w:bCs/>
          <w:color w:val="000000"/>
          <w:sz w:val="17"/>
          <w:szCs w:val="17"/>
        </w:rPr>
        <w:t>4.</w:t>
      </w:r>
      <w:r w:rsidRPr="00346BF7">
        <w:rPr>
          <w:rFonts w:ascii="Times New Roman" w:hAnsi="Times New Roman" w:cs="Times New Roman"/>
          <w:b/>
          <w:bCs/>
          <w:color w:val="000000"/>
          <w:sz w:val="17"/>
          <w:szCs w:val="17"/>
        </w:rPr>
        <w:tab/>
        <w:t>Инклюзивное образование: результаты, опыт и перспективы: сборник материалов III Междунар. научно-практ. конф. / под ред. С</w:t>
      </w:r>
      <w:r w:rsidRPr="00346BF7">
        <w:rPr>
          <w:rFonts w:ascii="Times New Roman" w:hAnsi="Times New Roman" w:cs="Times New Roman"/>
          <w:b/>
          <w:bCs/>
          <w:color w:val="000000"/>
          <w:sz w:val="17"/>
          <w:szCs w:val="17"/>
          <w:lang w:val="en-US"/>
        </w:rPr>
        <w:t xml:space="preserve">. </w:t>
      </w:r>
      <w:r w:rsidRPr="00346BF7">
        <w:rPr>
          <w:rFonts w:ascii="Times New Roman" w:hAnsi="Times New Roman" w:cs="Times New Roman"/>
          <w:b/>
          <w:bCs/>
          <w:color w:val="000000"/>
          <w:sz w:val="17"/>
          <w:szCs w:val="17"/>
        </w:rPr>
        <w:t>В</w:t>
      </w:r>
      <w:r w:rsidRPr="00346BF7">
        <w:rPr>
          <w:rFonts w:ascii="Times New Roman" w:hAnsi="Times New Roman" w:cs="Times New Roman"/>
          <w:b/>
          <w:bCs/>
          <w:color w:val="000000"/>
          <w:sz w:val="17"/>
          <w:szCs w:val="17"/>
          <w:lang w:val="en-US"/>
        </w:rPr>
        <w:t xml:space="preserve">. </w:t>
      </w:r>
      <w:r w:rsidRPr="00346BF7">
        <w:rPr>
          <w:rFonts w:ascii="Times New Roman" w:hAnsi="Times New Roman" w:cs="Times New Roman"/>
          <w:b/>
          <w:bCs/>
          <w:color w:val="000000"/>
          <w:sz w:val="17"/>
          <w:szCs w:val="17"/>
        </w:rPr>
        <w:t>Алехиной</w:t>
      </w:r>
      <w:r w:rsidRPr="00346BF7">
        <w:rPr>
          <w:rFonts w:ascii="Times New Roman" w:hAnsi="Times New Roman" w:cs="Times New Roman"/>
          <w:b/>
          <w:bCs/>
          <w:color w:val="000000"/>
          <w:sz w:val="17"/>
          <w:szCs w:val="17"/>
          <w:lang w:val="en-US"/>
        </w:rPr>
        <w:t xml:space="preserve">. – </w:t>
      </w:r>
      <w:r w:rsidRPr="00346BF7">
        <w:rPr>
          <w:rFonts w:ascii="Times New Roman" w:hAnsi="Times New Roman" w:cs="Times New Roman"/>
          <w:b/>
          <w:bCs/>
          <w:color w:val="000000"/>
          <w:sz w:val="17"/>
          <w:szCs w:val="17"/>
        </w:rPr>
        <w:t>М</w:t>
      </w:r>
      <w:r w:rsidRPr="00346BF7">
        <w:rPr>
          <w:rFonts w:ascii="Times New Roman" w:hAnsi="Times New Roman" w:cs="Times New Roman"/>
          <w:b/>
          <w:bCs/>
          <w:color w:val="000000"/>
          <w:sz w:val="17"/>
          <w:szCs w:val="17"/>
          <w:lang w:val="en-US"/>
        </w:rPr>
        <w:t>.</w:t>
      </w:r>
      <w:proofErr w:type="gramStart"/>
      <w:r w:rsidRPr="00346BF7">
        <w:rPr>
          <w:rFonts w:ascii="Times New Roman" w:hAnsi="Times New Roman" w:cs="Times New Roman"/>
          <w:b/>
          <w:bCs/>
          <w:color w:val="000000"/>
          <w:sz w:val="17"/>
          <w:szCs w:val="17"/>
          <w:lang w:val="en-US"/>
        </w:rPr>
        <w:t xml:space="preserve"> :</w:t>
      </w:r>
      <w:proofErr w:type="gramEnd"/>
      <w:r w:rsidRPr="00346BF7">
        <w:rPr>
          <w:rFonts w:ascii="Times New Roman" w:hAnsi="Times New Roman" w:cs="Times New Roman"/>
          <w:b/>
          <w:bCs/>
          <w:color w:val="000000"/>
          <w:sz w:val="17"/>
          <w:szCs w:val="17"/>
          <w:lang w:val="en-US"/>
        </w:rPr>
        <w:t xml:space="preserve"> </w:t>
      </w:r>
      <w:r w:rsidRPr="00346BF7">
        <w:rPr>
          <w:rFonts w:ascii="Times New Roman" w:hAnsi="Times New Roman" w:cs="Times New Roman"/>
          <w:b/>
          <w:bCs/>
          <w:color w:val="000000"/>
          <w:sz w:val="17"/>
          <w:szCs w:val="17"/>
        </w:rPr>
        <w:t>МГППУ</w:t>
      </w:r>
      <w:r w:rsidRPr="00346BF7">
        <w:rPr>
          <w:rFonts w:ascii="Times New Roman" w:hAnsi="Times New Roman" w:cs="Times New Roman"/>
          <w:b/>
          <w:bCs/>
          <w:color w:val="000000"/>
          <w:sz w:val="17"/>
          <w:szCs w:val="17"/>
          <w:lang w:val="en-US"/>
        </w:rPr>
        <w:t xml:space="preserve">, 2015. – 528 </w:t>
      </w:r>
      <w:r w:rsidRPr="00346BF7">
        <w:rPr>
          <w:rFonts w:ascii="Times New Roman" w:hAnsi="Times New Roman" w:cs="Times New Roman"/>
          <w:b/>
          <w:bCs/>
          <w:color w:val="000000"/>
          <w:sz w:val="17"/>
          <w:szCs w:val="17"/>
        </w:rPr>
        <w:t>с</w:t>
      </w:r>
      <w:r w:rsidRPr="00346BF7">
        <w:rPr>
          <w:rFonts w:ascii="Times New Roman" w:hAnsi="Times New Roman" w:cs="Times New Roman"/>
          <w:b/>
          <w:bCs/>
          <w:color w:val="000000"/>
          <w:sz w:val="17"/>
          <w:szCs w:val="17"/>
          <w:lang w:val="en-US"/>
        </w:rPr>
        <w:t>.</w:t>
      </w:r>
    </w:p>
    <w:p w:rsidR="00346BF7" w:rsidRPr="00346BF7" w:rsidRDefault="00346BF7" w:rsidP="00346BF7">
      <w:pPr>
        <w:tabs>
          <w:tab w:val="left" w:pos="544"/>
        </w:tabs>
        <w:autoSpaceDE w:val="0"/>
        <w:autoSpaceDN w:val="0"/>
        <w:adjustRightInd w:val="0"/>
        <w:spacing w:after="0" w:line="288" w:lineRule="auto"/>
        <w:ind w:firstLine="340"/>
        <w:jc w:val="both"/>
        <w:textAlignment w:val="center"/>
        <w:rPr>
          <w:rFonts w:ascii="Times New Roman" w:hAnsi="Times New Roman" w:cs="Times New Roman"/>
          <w:b/>
          <w:bCs/>
          <w:color w:val="000000"/>
          <w:sz w:val="17"/>
          <w:szCs w:val="17"/>
          <w:lang w:val="en-US"/>
        </w:rPr>
      </w:pPr>
      <w:r w:rsidRPr="00346BF7">
        <w:rPr>
          <w:rFonts w:ascii="Times New Roman" w:hAnsi="Times New Roman" w:cs="Times New Roman"/>
          <w:b/>
          <w:bCs/>
          <w:color w:val="000000"/>
          <w:sz w:val="17"/>
          <w:szCs w:val="17"/>
          <w:lang w:val="en-US"/>
        </w:rPr>
        <w:lastRenderedPageBreak/>
        <w:t>5.</w:t>
      </w:r>
      <w:r w:rsidRPr="00346BF7">
        <w:rPr>
          <w:rFonts w:ascii="Times New Roman" w:hAnsi="Times New Roman" w:cs="Times New Roman"/>
          <w:b/>
          <w:bCs/>
          <w:color w:val="000000"/>
          <w:sz w:val="17"/>
          <w:szCs w:val="17"/>
          <w:lang w:val="en-US"/>
        </w:rPr>
        <w:tab/>
      </w:r>
      <w:r w:rsidRPr="00346BF7">
        <w:rPr>
          <w:rFonts w:ascii="Times New Roman" w:hAnsi="Times New Roman" w:cs="Times New Roman"/>
          <w:b/>
          <w:bCs/>
          <w:i/>
          <w:iCs/>
          <w:color w:val="000000"/>
          <w:sz w:val="17"/>
          <w:szCs w:val="17"/>
          <w:lang w:val="en-US"/>
        </w:rPr>
        <w:t xml:space="preserve">Sander, A. </w:t>
      </w:r>
      <w:r w:rsidRPr="00346BF7">
        <w:rPr>
          <w:rFonts w:ascii="Times New Roman" w:hAnsi="Times New Roman" w:cs="Times New Roman"/>
          <w:b/>
          <w:bCs/>
          <w:color w:val="000000"/>
          <w:sz w:val="17"/>
          <w:szCs w:val="17"/>
          <w:lang w:val="en-US"/>
        </w:rPr>
        <w:t xml:space="preserve">Zum Problem der Klassifikation in der Sonderpadagogik. </w:t>
      </w:r>
      <w:proofErr w:type="gramStart"/>
      <w:r w:rsidRPr="00346BF7">
        <w:rPr>
          <w:rFonts w:ascii="Times New Roman" w:hAnsi="Times New Roman" w:cs="Times New Roman"/>
          <w:b/>
          <w:bCs/>
          <w:color w:val="000000"/>
          <w:sz w:val="17"/>
          <w:szCs w:val="17"/>
          <w:lang w:val="en-US"/>
        </w:rPr>
        <w:t>Ein okologisscher Ansatz.</w:t>
      </w:r>
      <w:proofErr w:type="gramEnd"/>
      <w:r w:rsidRPr="00346BF7">
        <w:rPr>
          <w:rFonts w:ascii="Times New Roman" w:hAnsi="Times New Roman" w:cs="Times New Roman"/>
          <w:b/>
          <w:bCs/>
          <w:color w:val="000000"/>
          <w:sz w:val="17"/>
          <w:szCs w:val="17"/>
          <w:lang w:val="en-US"/>
        </w:rPr>
        <w:t xml:space="preserve"> – 2000. – VHN (54), H. 1. – S. 15–31. </w:t>
      </w:r>
    </w:p>
    <w:p w:rsidR="00346BF7" w:rsidRPr="00346BF7" w:rsidRDefault="00346BF7" w:rsidP="00346BF7">
      <w:pPr>
        <w:tabs>
          <w:tab w:val="left" w:pos="544"/>
        </w:tabs>
        <w:autoSpaceDE w:val="0"/>
        <w:autoSpaceDN w:val="0"/>
        <w:adjustRightInd w:val="0"/>
        <w:spacing w:after="0" w:line="288" w:lineRule="auto"/>
        <w:ind w:firstLine="340"/>
        <w:jc w:val="both"/>
        <w:textAlignment w:val="center"/>
        <w:rPr>
          <w:rFonts w:ascii="Times New Roman" w:hAnsi="Times New Roman" w:cs="Times New Roman"/>
          <w:b/>
          <w:bCs/>
          <w:color w:val="000000"/>
          <w:sz w:val="17"/>
          <w:szCs w:val="17"/>
          <w:lang w:val="en-US"/>
        </w:rPr>
      </w:pPr>
      <w:r w:rsidRPr="00346BF7">
        <w:rPr>
          <w:rFonts w:ascii="Times New Roman" w:hAnsi="Times New Roman" w:cs="Times New Roman"/>
          <w:b/>
          <w:bCs/>
          <w:color w:val="000000"/>
          <w:sz w:val="17"/>
          <w:szCs w:val="17"/>
          <w:lang w:val="en-US"/>
        </w:rPr>
        <w:t>6.</w:t>
      </w:r>
      <w:r w:rsidRPr="00346BF7">
        <w:rPr>
          <w:rFonts w:ascii="Times New Roman" w:hAnsi="Times New Roman" w:cs="Times New Roman"/>
          <w:b/>
          <w:bCs/>
          <w:color w:val="000000"/>
          <w:sz w:val="17"/>
          <w:szCs w:val="17"/>
          <w:lang w:val="en-US"/>
        </w:rPr>
        <w:tab/>
      </w:r>
      <w:r w:rsidRPr="00346BF7">
        <w:rPr>
          <w:rFonts w:ascii="Times New Roman" w:hAnsi="Times New Roman" w:cs="Times New Roman"/>
          <w:b/>
          <w:bCs/>
          <w:i/>
          <w:iCs/>
          <w:color w:val="000000"/>
          <w:sz w:val="17"/>
          <w:szCs w:val="17"/>
          <w:lang w:val="en-US"/>
        </w:rPr>
        <w:t>Sander, A.</w:t>
      </w:r>
      <w:r w:rsidRPr="00346BF7">
        <w:rPr>
          <w:rFonts w:ascii="Times New Roman" w:hAnsi="Times New Roman" w:cs="Times New Roman"/>
          <w:b/>
          <w:bCs/>
          <w:color w:val="000000"/>
          <w:sz w:val="17"/>
          <w:szCs w:val="17"/>
          <w:lang w:val="en-US"/>
        </w:rPr>
        <w:t xml:space="preserve"> Behinderungsbegriffe und ihre Konsequenzen für die Integration / </w:t>
      </w:r>
      <w:r w:rsidRPr="00346BF7">
        <w:rPr>
          <w:rFonts w:ascii="Times New Roman" w:hAnsi="Times New Roman" w:cs="Times New Roman"/>
          <w:b/>
          <w:bCs/>
          <w:color w:val="000000"/>
          <w:sz w:val="17"/>
          <w:szCs w:val="17"/>
        </w:rPr>
        <w:t>А</w:t>
      </w:r>
      <w:r w:rsidRPr="00346BF7">
        <w:rPr>
          <w:rFonts w:ascii="Times New Roman" w:hAnsi="Times New Roman" w:cs="Times New Roman"/>
          <w:b/>
          <w:bCs/>
          <w:color w:val="000000"/>
          <w:sz w:val="17"/>
          <w:szCs w:val="17"/>
          <w:lang w:val="en-US"/>
        </w:rPr>
        <w:t>. Sander. – Munchen, 2003. – 136 s.</w:t>
      </w:r>
    </w:p>
    <w:p w:rsidR="00346BF7" w:rsidRPr="00346BF7" w:rsidRDefault="00346BF7" w:rsidP="00346BF7">
      <w:pPr>
        <w:tabs>
          <w:tab w:val="left" w:pos="544"/>
        </w:tabs>
        <w:autoSpaceDE w:val="0"/>
        <w:autoSpaceDN w:val="0"/>
        <w:adjustRightInd w:val="0"/>
        <w:spacing w:after="0" w:line="288" w:lineRule="auto"/>
        <w:ind w:firstLine="340"/>
        <w:jc w:val="both"/>
        <w:textAlignment w:val="center"/>
        <w:rPr>
          <w:rFonts w:ascii="Times New Roman" w:hAnsi="Times New Roman" w:cs="Times New Roman"/>
          <w:b/>
          <w:bCs/>
          <w:color w:val="000000"/>
          <w:sz w:val="17"/>
          <w:szCs w:val="17"/>
        </w:rPr>
      </w:pPr>
      <w:r w:rsidRPr="00346BF7">
        <w:rPr>
          <w:rFonts w:ascii="Times New Roman" w:hAnsi="Times New Roman" w:cs="Times New Roman"/>
          <w:b/>
          <w:bCs/>
          <w:color w:val="000000"/>
          <w:sz w:val="17"/>
          <w:szCs w:val="17"/>
        </w:rPr>
        <w:t>7.</w:t>
      </w:r>
      <w:r w:rsidRPr="00346BF7">
        <w:rPr>
          <w:rFonts w:ascii="Times New Roman" w:hAnsi="Times New Roman" w:cs="Times New Roman"/>
          <w:b/>
          <w:bCs/>
          <w:color w:val="000000"/>
          <w:sz w:val="17"/>
          <w:szCs w:val="17"/>
        </w:rPr>
        <w:tab/>
      </w:r>
      <w:r w:rsidRPr="00346BF7">
        <w:rPr>
          <w:rFonts w:ascii="Times New Roman" w:hAnsi="Times New Roman" w:cs="Times New Roman"/>
          <w:b/>
          <w:bCs/>
          <w:i/>
          <w:iCs/>
          <w:color w:val="000000"/>
          <w:sz w:val="17"/>
          <w:szCs w:val="17"/>
        </w:rPr>
        <w:t>Фуряева, Т. В.</w:t>
      </w:r>
      <w:r w:rsidRPr="00346BF7">
        <w:rPr>
          <w:rFonts w:ascii="Times New Roman" w:hAnsi="Times New Roman" w:cs="Times New Roman"/>
          <w:b/>
          <w:bCs/>
          <w:color w:val="000000"/>
          <w:sz w:val="17"/>
          <w:szCs w:val="17"/>
        </w:rPr>
        <w:t xml:space="preserve"> Педагогика инклюзии за рубежом: теоретико-методологический дискурс / Т. В. Фуряева // Вестник Новосибирского государственного педагогического университета. – 2017. – Т. 7, № 6. – С. 152–174.</w:t>
      </w:r>
    </w:p>
    <w:p w:rsidR="00346BF7" w:rsidRPr="00346BF7" w:rsidRDefault="00346BF7" w:rsidP="00346BF7">
      <w:pPr>
        <w:tabs>
          <w:tab w:val="left" w:pos="544"/>
        </w:tabs>
        <w:autoSpaceDE w:val="0"/>
        <w:autoSpaceDN w:val="0"/>
        <w:adjustRightInd w:val="0"/>
        <w:spacing w:after="0" w:line="288" w:lineRule="auto"/>
        <w:ind w:firstLine="340"/>
        <w:jc w:val="both"/>
        <w:textAlignment w:val="center"/>
        <w:rPr>
          <w:rFonts w:ascii="Times New Roman" w:hAnsi="Times New Roman" w:cs="Times New Roman"/>
          <w:b/>
          <w:bCs/>
          <w:color w:val="000000"/>
          <w:sz w:val="17"/>
          <w:szCs w:val="17"/>
          <w:lang w:val="en-US"/>
        </w:rPr>
      </w:pPr>
      <w:r w:rsidRPr="00346BF7">
        <w:rPr>
          <w:rFonts w:ascii="Times New Roman" w:hAnsi="Times New Roman" w:cs="Times New Roman"/>
          <w:b/>
          <w:bCs/>
          <w:color w:val="000000"/>
          <w:sz w:val="17"/>
          <w:szCs w:val="17"/>
          <w:lang w:val="en-US"/>
        </w:rPr>
        <w:t>8.</w:t>
      </w:r>
      <w:r w:rsidRPr="00346BF7">
        <w:rPr>
          <w:rFonts w:ascii="Times New Roman" w:hAnsi="Times New Roman" w:cs="Times New Roman"/>
          <w:b/>
          <w:bCs/>
          <w:color w:val="000000"/>
          <w:sz w:val="17"/>
          <w:szCs w:val="17"/>
          <w:lang w:val="en-US"/>
        </w:rPr>
        <w:tab/>
      </w:r>
      <w:r w:rsidRPr="00346BF7">
        <w:rPr>
          <w:rFonts w:ascii="Times New Roman" w:hAnsi="Times New Roman" w:cs="Times New Roman"/>
          <w:b/>
          <w:bCs/>
          <w:i/>
          <w:iCs/>
          <w:color w:val="000000"/>
          <w:sz w:val="17"/>
          <w:szCs w:val="17"/>
          <w:lang w:val="en-US"/>
        </w:rPr>
        <w:t>Alicke, T.</w:t>
      </w:r>
      <w:r w:rsidRPr="00346BF7">
        <w:rPr>
          <w:rFonts w:ascii="Times New Roman" w:hAnsi="Times New Roman" w:cs="Times New Roman"/>
          <w:b/>
          <w:bCs/>
          <w:color w:val="000000"/>
          <w:sz w:val="17"/>
          <w:szCs w:val="17"/>
          <w:lang w:val="en-US"/>
        </w:rPr>
        <w:t xml:space="preserve"> Inclusion – background a new point of view. </w:t>
      </w:r>
      <w:proofErr w:type="gramStart"/>
      <w:r w:rsidRPr="00346BF7">
        <w:rPr>
          <w:rFonts w:ascii="Times New Roman" w:hAnsi="Times New Roman" w:cs="Times New Roman"/>
          <w:b/>
          <w:bCs/>
          <w:color w:val="000000"/>
          <w:sz w:val="17"/>
          <w:szCs w:val="17"/>
          <w:lang w:val="en-US"/>
        </w:rPr>
        <w:t>Migration und Soziale Arbeit.</w:t>
      </w:r>
      <w:proofErr w:type="gramEnd"/>
      <w:r w:rsidRPr="00346BF7">
        <w:rPr>
          <w:rFonts w:ascii="Times New Roman" w:hAnsi="Times New Roman" w:cs="Times New Roman"/>
          <w:b/>
          <w:bCs/>
          <w:color w:val="000000"/>
          <w:sz w:val="17"/>
          <w:szCs w:val="17"/>
          <w:lang w:val="en-US"/>
        </w:rPr>
        <w:t xml:space="preserve"> – 2013. – Vol. 35, № 3. – </w:t>
      </w:r>
      <w:proofErr w:type="gramStart"/>
      <w:r w:rsidRPr="00346BF7">
        <w:rPr>
          <w:rFonts w:ascii="Times New Roman" w:hAnsi="Times New Roman" w:cs="Times New Roman"/>
          <w:b/>
          <w:bCs/>
          <w:color w:val="000000"/>
          <w:sz w:val="17"/>
          <w:szCs w:val="17"/>
        </w:rPr>
        <w:t>Р</w:t>
      </w:r>
      <w:r w:rsidRPr="00346BF7">
        <w:rPr>
          <w:rFonts w:ascii="Times New Roman" w:hAnsi="Times New Roman" w:cs="Times New Roman"/>
          <w:b/>
          <w:bCs/>
          <w:color w:val="000000"/>
          <w:sz w:val="17"/>
          <w:szCs w:val="17"/>
          <w:lang w:val="en-US"/>
        </w:rPr>
        <w:t>. 243</w:t>
      </w:r>
      <w:proofErr w:type="gramEnd"/>
      <w:r w:rsidRPr="00346BF7">
        <w:rPr>
          <w:rFonts w:ascii="Times New Roman" w:hAnsi="Times New Roman" w:cs="Times New Roman"/>
          <w:b/>
          <w:bCs/>
          <w:color w:val="000000"/>
          <w:sz w:val="17"/>
          <w:szCs w:val="17"/>
          <w:lang w:val="en-US"/>
        </w:rPr>
        <w:t>–248.</w:t>
      </w:r>
    </w:p>
    <w:p w:rsidR="00346BF7" w:rsidRPr="00346BF7" w:rsidRDefault="00346BF7" w:rsidP="00346BF7">
      <w:pPr>
        <w:tabs>
          <w:tab w:val="left" w:pos="544"/>
        </w:tabs>
        <w:autoSpaceDE w:val="0"/>
        <w:autoSpaceDN w:val="0"/>
        <w:adjustRightInd w:val="0"/>
        <w:spacing w:after="0" w:line="288" w:lineRule="auto"/>
        <w:ind w:firstLine="340"/>
        <w:jc w:val="both"/>
        <w:textAlignment w:val="center"/>
        <w:rPr>
          <w:rFonts w:ascii="Times New Roman" w:hAnsi="Times New Roman" w:cs="Times New Roman"/>
          <w:b/>
          <w:bCs/>
          <w:color w:val="000000"/>
          <w:sz w:val="17"/>
          <w:szCs w:val="17"/>
        </w:rPr>
      </w:pPr>
      <w:r w:rsidRPr="00346BF7">
        <w:rPr>
          <w:rFonts w:ascii="Times New Roman" w:hAnsi="Times New Roman" w:cs="Times New Roman"/>
          <w:b/>
          <w:bCs/>
          <w:color w:val="000000"/>
          <w:sz w:val="17"/>
          <w:szCs w:val="17"/>
        </w:rPr>
        <w:t>9.</w:t>
      </w:r>
      <w:r w:rsidRPr="00346BF7">
        <w:rPr>
          <w:rFonts w:ascii="Times New Roman" w:hAnsi="Times New Roman" w:cs="Times New Roman"/>
          <w:b/>
          <w:bCs/>
          <w:color w:val="000000"/>
          <w:sz w:val="17"/>
          <w:szCs w:val="17"/>
        </w:rPr>
        <w:tab/>
      </w:r>
      <w:r w:rsidRPr="00346BF7">
        <w:rPr>
          <w:rFonts w:ascii="Times New Roman" w:hAnsi="Times New Roman" w:cs="Times New Roman"/>
          <w:b/>
          <w:bCs/>
          <w:i/>
          <w:iCs/>
          <w:color w:val="000000"/>
          <w:sz w:val="17"/>
          <w:szCs w:val="17"/>
        </w:rPr>
        <w:t>Пахомова, Н. В.</w:t>
      </w:r>
      <w:r w:rsidRPr="00346BF7">
        <w:rPr>
          <w:rFonts w:ascii="Times New Roman" w:hAnsi="Times New Roman" w:cs="Times New Roman"/>
          <w:b/>
          <w:bCs/>
          <w:color w:val="000000"/>
          <w:sz w:val="17"/>
          <w:szCs w:val="17"/>
        </w:rPr>
        <w:t xml:space="preserve"> Инклюзивный устойчивый рост: приоритеты, индикаторы, международный опыт, потенциал согласования с моделью реиндустриализации / Н. В. Пахомова, К. К. Рихтер, Г. Б. Малышков // Проблемы современной экономики. – 2014. – № 3. – С. 15–24.</w:t>
      </w:r>
    </w:p>
    <w:p w:rsidR="00346BF7" w:rsidRPr="00346BF7" w:rsidRDefault="00346BF7" w:rsidP="00346BF7">
      <w:pPr>
        <w:tabs>
          <w:tab w:val="left" w:pos="544"/>
        </w:tabs>
        <w:autoSpaceDE w:val="0"/>
        <w:autoSpaceDN w:val="0"/>
        <w:adjustRightInd w:val="0"/>
        <w:spacing w:after="0" w:line="288" w:lineRule="auto"/>
        <w:ind w:firstLine="340"/>
        <w:jc w:val="both"/>
        <w:textAlignment w:val="center"/>
        <w:rPr>
          <w:rFonts w:ascii="Times New Roman" w:hAnsi="Times New Roman" w:cs="Times New Roman"/>
          <w:b/>
          <w:bCs/>
          <w:color w:val="000000"/>
          <w:sz w:val="17"/>
          <w:szCs w:val="17"/>
        </w:rPr>
      </w:pPr>
      <w:r w:rsidRPr="00346BF7">
        <w:rPr>
          <w:rFonts w:ascii="Times New Roman" w:hAnsi="Times New Roman" w:cs="Times New Roman"/>
          <w:b/>
          <w:bCs/>
          <w:color w:val="000000"/>
          <w:sz w:val="17"/>
          <w:szCs w:val="17"/>
        </w:rPr>
        <w:t xml:space="preserve">10. </w:t>
      </w:r>
      <w:r w:rsidRPr="00346BF7">
        <w:rPr>
          <w:rFonts w:ascii="Times New Roman" w:hAnsi="Times New Roman" w:cs="Times New Roman"/>
          <w:b/>
          <w:bCs/>
          <w:i/>
          <w:iCs/>
          <w:color w:val="000000"/>
          <w:sz w:val="17"/>
          <w:szCs w:val="17"/>
        </w:rPr>
        <w:t xml:space="preserve">Левенков, А. </w:t>
      </w:r>
      <w:r w:rsidRPr="00346BF7">
        <w:rPr>
          <w:rFonts w:ascii="Times New Roman" w:hAnsi="Times New Roman" w:cs="Times New Roman"/>
          <w:b/>
          <w:bCs/>
          <w:color w:val="000000"/>
          <w:sz w:val="17"/>
          <w:szCs w:val="17"/>
        </w:rPr>
        <w:t>Инклюзивный рост: понятие, индикаторы, международный опыт / А. Левенков // Банковский вестник. – 2015. – № 12. – С. 41–46.</w:t>
      </w:r>
    </w:p>
    <w:p w:rsidR="00346BF7" w:rsidRPr="00346BF7" w:rsidRDefault="00346BF7" w:rsidP="00346BF7">
      <w:pPr>
        <w:tabs>
          <w:tab w:val="left" w:pos="544"/>
        </w:tabs>
        <w:autoSpaceDE w:val="0"/>
        <w:autoSpaceDN w:val="0"/>
        <w:adjustRightInd w:val="0"/>
        <w:spacing w:after="0" w:line="288" w:lineRule="auto"/>
        <w:ind w:firstLine="340"/>
        <w:jc w:val="both"/>
        <w:textAlignment w:val="center"/>
        <w:rPr>
          <w:rFonts w:ascii="Times New Roman" w:hAnsi="Times New Roman" w:cs="Times New Roman"/>
          <w:b/>
          <w:bCs/>
          <w:color w:val="000000"/>
          <w:sz w:val="17"/>
          <w:szCs w:val="17"/>
        </w:rPr>
      </w:pPr>
      <w:r w:rsidRPr="00346BF7">
        <w:rPr>
          <w:rFonts w:ascii="Times New Roman" w:hAnsi="Times New Roman" w:cs="Times New Roman"/>
          <w:b/>
          <w:bCs/>
          <w:color w:val="000000"/>
          <w:sz w:val="17"/>
          <w:szCs w:val="17"/>
        </w:rPr>
        <w:t xml:space="preserve">11. Инклюзивность – </w:t>
      </w:r>
      <w:proofErr w:type="gramStart"/>
      <w:r w:rsidRPr="00346BF7">
        <w:rPr>
          <w:rFonts w:ascii="Times New Roman" w:hAnsi="Times New Roman" w:cs="Times New Roman"/>
          <w:b/>
          <w:bCs/>
          <w:color w:val="000000"/>
          <w:sz w:val="17"/>
          <w:szCs w:val="17"/>
        </w:rPr>
        <w:t>п</w:t>
      </w:r>
      <w:proofErr w:type="gramEnd"/>
      <w:r w:rsidRPr="00346BF7">
        <w:rPr>
          <w:rFonts w:ascii="Times New Roman" w:hAnsi="Times New Roman" w:cs="Times New Roman"/>
          <w:b/>
          <w:bCs/>
          <w:color w:val="000000"/>
          <w:sz w:val="17"/>
          <w:szCs w:val="17"/>
        </w:rPr>
        <w:t>??????? ???????: ? ???????, ??????????? ? ????????. ????? ???????:  ростыми словами: в бизнесе, образовании и обществе. Режим доступа:  https://trends.rbc.ru/trends/social/6260fb9d9a794768ff6beb0f?from=copy. – Дата доступа: 29.05.2024.</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8"/>
          <w:szCs w:val="28"/>
        </w:rPr>
      </w:pP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Поступила в редакцию 30.05.2024 г.</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Контакты: makovskaya@msu.by (Маковская Наталья Владимировна).</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i/>
          <w:iCs/>
          <w:color w:val="000000"/>
          <w:sz w:val="20"/>
          <w:szCs w:val="20"/>
        </w:rPr>
      </w:pPr>
    </w:p>
    <w:p w:rsidR="00346BF7" w:rsidRPr="00346BF7" w:rsidRDefault="00346BF7" w:rsidP="00346BF7">
      <w:pPr>
        <w:tabs>
          <w:tab w:val="left" w:pos="540"/>
        </w:tabs>
        <w:suppressAutoHyphens/>
        <w:autoSpaceDE w:val="0"/>
        <w:autoSpaceDN w:val="0"/>
        <w:adjustRightInd w:val="0"/>
        <w:spacing w:after="0" w:line="238" w:lineRule="atLeast"/>
        <w:ind w:firstLine="340"/>
        <w:jc w:val="both"/>
        <w:textAlignment w:val="center"/>
        <w:rPr>
          <w:rFonts w:ascii="Times New Roman" w:hAnsi="Times New Roman" w:cs="Times New Roman"/>
          <w:b/>
          <w:bCs/>
          <w:caps/>
          <w:color w:val="000000"/>
          <w:sz w:val="20"/>
          <w:szCs w:val="20"/>
          <w:lang w:val="en-US"/>
        </w:rPr>
      </w:pPr>
      <w:r w:rsidRPr="00346BF7">
        <w:rPr>
          <w:rFonts w:ascii="Times New Roman" w:hAnsi="Times New Roman" w:cs="Times New Roman"/>
          <w:b/>
          <w:bCs/>
          <w:i/>
          <w:iCs/>
          <w:color w:val="000000"/>
          <w:sz w:val="20"/>
          <w:szCs w:val="20"/>
          <w:lang w:val="en-US"/>
        </w:rPr>
        <w:t>Makovskaya N</w:t>
      </w:r>
      <w:r w:rsidRPr="00346BF7">
        <w:rPr>
          <w:rFonts w:ascii="Times New Roman" w:hAnsi="Times New Roman" w:cs="Times New Roman"/>
          <w:b/>
          <w:bCs/>
          <w:i/>
          <w:iCs/>
          <w:color w:val="000000"/>
          <w:sz w:val="20"/>
          <w:szCs w:val="20"/>
          <w:lang w:val="en-GB"/>
        </w:rPr>
        <w:t xml:space="preserve">. </w:t>
      </w:r>
      <w:r w:rsidRPr="00346BF7">
        <w:rPr>
          <w:rFonts w:ascii="Times New Roman" w:hAnsi="Times New Roman" w:cs="Times New Roman"/>
          <w:b/>
          <w:bCs/>
          <w:i/>
          <w:iCs/>
          <w:color w:val="000000"/>
          <w:sz w:val="20"/>
          <w:szCs w:val="20"/>
          <w:lang w:val="en-US"/>
        </w:rPr>
        <w:t>V</w:t>
      </w:r>
      <w:r w:rsidRPr="00346BF7">
        <w:rPr>
          <w:rFonts w:ascii="Times New Roman" w:hAnsi="Times New Roman" w:cs="Times New Roman"/>
          <w:b/>
          <w:bCs/>
          <w:i/>
          <w:iCs/>
          <w:color w:val="000000"/>
          <w:sz w:val="20"/>
          <w:szCs w:val="20"/>
          <w:lang w:val="en-GB"/>
        </w:rPr>
        <w:t>.</w:t>
      </w:r>
      <w:r w:rsidRPr="00346BF7">
        <w:rPr>
          <w:rFonts w:ascii="Times New Roman" w:hAnsi="Times New Roman" w:cs="Times New Roman"/>
          <w:b/>
          <w:bCs/>
          <w:color w:val="000000"/>
          <w:sz w:val="20"/>
          <w:szCs w:val="20"/>
          <w:lang w:val="en-GB"/>
        </w:rPr>
        <w:t xml:space="preserve"> </w:t>
      </w:r>
      <w:r w:rsidRPr="00346BF7">
        <w:rPr>
          <w:rFonts w:ascii="Times New Roman" w:hAnsi="Times New Roman" w:cs="Times New Roman"/>
          <w:b/>
          <w:bCs/>
          <w:caps/>
          <w:color w:val="000000"/>
          <w:sz w:val="20"/>
          <w:szCs w:val="20"/>
          <w:lang w:val="en-US"/>
        </w:rPr>
        <w:t>Inclusive employment: concept, essence, approa­ches</w:t>
      </w:r>
      <w:r w:rsidRPr="00346BF7">
        <w:rPr>
          <w:rFonts w:ascii="Times New Roman" w:hAnsi="Times New Roman" w:cs="Times New Roman"/>
          <w:b/>
          <w:bCs/>
          <w:caps/>
          <w:color w:val="000000"/>
          <w:sz w:val="20"/>
          <w:szCs w:val="20"/>
          <w:lang w:val="en-GB"/>
        </w:rPr>
        <w:t xml:space="preserve"> </w:t>
      </w:r>
      <w:r w:rsidRPr="00346BF7">
        <w:rPr>
          <w:rFonts w:ascii="Times New Roman" w:hAnsi="Times New Roman" w:cs="Times New Roman"/>
          <w:b/>
          <w:bCs/>
          <w:caps/>
          <w:color w:val="000000"/>
          <w:sz w:val="20"/>
          <w:szCs w:val="20"/>
          <w:lang w:val="en-GB"/>
        </w:rPr>
        <w:tab/>
      </w:r>
    </w:p>
    <w:p w:rsidR="00346BF7" w:rsidRPr="00346BF7" w:rsidRDefault="00346BF7" w:rsidP="00346BF7">
      <w:pPr>
        <w:autoSpaceDE w:val="0"/>
        <w:autoSpaceDN w:val="0"/>
        <w:adjustRightInd w:val="0"/>
        <w:spacing w:after="0" w:line="288" w:lineRule="auto"/>
        <w:ind w:firstLine="340"/>
        <w:jc w:val="both"/>
        <w:textAlignment w:val="center"/>
        <w:rPr>
          <w:rFonts w:ascii="Times New Roman" w:hAnsi="Times New Roman" w:cs="Times New Roman"/>
          <w:i/>
          <w:iCs/>
          <w:color w:val="000000"/>
          <w:sz w:val="19"/>
          <w:szCs w:val="19"/>
          <w:lang w:val="en-US"/>
        </w:rPr>
      </w:pPr>
      <w:r w:rsidRPr="00346BF7">
        <w:rPr>
          <w:rFonts w:ascii="Times New Roman" w:hAnsi="Times New Roman" w:cs="Times New Roman"/>
          <w:i/>
          <w:iCs/>
          <w:color w:val="000000"/>
          <w:sz w:val="19"/>
          <w:szCs w:val="19"/>
          <w:lang w:val="en-US"/>
        </w:rPr>
        <w:t>The article presents new approaches to understanding inclusive employment for domestic economic science. The theoretical and methodological foundations of inclusive employment as an integral system aimed at social support, adaptation and development of workers with disabilities are substantiated. Inclusive employment is presented as the organization of joint work activities with the inclusion of workers with disabilities in specific production processes.</w:t>
      </w:r>
    </w:p>
    <w:p w:rsidR="00346BF7" w:rsidRPr="00346BF7" w:rsidRDefault="00346BF7" w:rsidP="00346BF7">
      <w:pPr>
        <w:autoSpaceDE w:val="0"/>
        <w:autoSpaceDN w:val="0"/>
        <w:adjustRightInd w:val="0"/>
        <w:spacing w:after="0" w:line="288" w:lineRule="auto"/>
        <w:ind w:firstLine="340"/>
        <w:jc w:val="both"/>
        <w:textAlignment w:val="center"/>
        <w:rPr>
          <w:rFonts w:ascii="Times New Roman" w:hAnsi="Times New Roman" w:cs="Times New Roman"/>
          <w:i/>
          <w:iCs/>
          <w:color w:val="000000"/>
          <w:sz w:val="19"/>
          <w:szCs w:val="19"/>
          <w:lang w:val="en-US"/>
        </w:rPr>
      </w:pPr>
      <w:r w:rsidRPr="00346BF7">
        <w:rPr>
          <w:rFonts w:ascii="Times New Roman" w:hAnsi="Times New Roman" w:cs="Times New Roman"/>
          <w:b/>
          <w:bCs/>
          <w:color w:val="000000"/>
          <w:sz w:val="19"/>
          <w:szCs w:val="19"/>
          <w:lang w:val="en-US"/>
        </w:rPr>
        <w:t xml:space="preserve">Keywords: </w:t>
      </w:r>
      <w:r w:rsidRPr="00346BF7">
        <w:rPr>
          <w:rFonts w:ascii="Times New Roman" w:hAnsi="Times New Roman" w:cs="Times New Roman"/>
          <w:i/>
          <w:iCs/>
          <w:color w:val="000000"/>
          <w:sz w:val="19"/>
          <w:szCs w:val="19"/>
          <w:lang w:val="en-US"/>
        </w:rPr>
        <w:t>inclusive employment, employee with disabilities, social support, inclusive environment, inclusive workplace.</w:t>
      </w:r>
    </w:p>
    <w:p w:rsidR="00AE091C" w:rsidRDefault="00AE091C"/>
    <w:p w:rsidR="00346BF7" w:rsidRDefault="00346BF7"/>
    <w:p w:rsidR="00346BF7" w:rsidRPr="00346BF7" w:rsidRDefault="00346BF7" w:rsidP="00346BF7">
      <w:pPr>
        <w:autoSpaceDE w:val="0"/>
        <w:autoSpaceDN w:val="0"/>
        <w:adjustRightInd w:val="0"/>
        <w:spacing w:after="0" w:line="288" w:lineRule="auto"/>
        <w:textAlignment w:val="center"/>
        <w:rPr>
          <w:rFonts w:ascii="Times New Roman" w:hAnsi="Times New Roman" w:cs="Times New Roman"/>
          <w:color w:val="000000"/>
          <w:sz w:val="21"/>
          <w:szCs w:val="21"/>
        </w:rPr>
      </w:pPr>
      <w:r w:rsidRPr="00346BF7">
        <w:rPr>
          <w:rFonts w:ascii="Times New Roman" w:hAnsi="Times New Roman" w:cs="Times New Roman"/>
          <w:color w:val="000000"/>
          <w:sz w:val="21"/>
          <w:szCs w:val="21"/>
        </w:rPr>
        <w:t>УДК 338.45</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autoSpaceDE w:val="0"/>
        <w:autoSpaceDN w:val="0"/>
        <w:adjustRightInd w:val="0"/>
        <w:spacing w:after="0" w:line="288" w:lineRule="auto"/>
        <w:jc w:val="center"/>
        <w:textAlignment w:val="center"/>
        <w:outlineLvl w:val="0"/>
        <w:rPr>
          <w:rFonts w:ascii="Tw Cen MT Condensed" w:hAnsi="Tw Cen MT Condensed" w:cs="Tw Cen MT Condensed"/>
          <w:b/>
          <w:bCs/>
          <w:caps/>
          <w:color w:val="000000"/>
          <w:sz w:val="24"/>
          <w:szCs w:val="24"/>
          <w:lang w:val="be-BY"/>
        </w:rPr>
      </w:pPr>
      <w:r w:rsidRPr="00346BF7">
        <w:rPr>
          <w:rFonts w:ascii="Evropa" w:hAnsi="Evropa" w:cs="Evropa"/>
          <w:b/>
          <w:bCs/>
          <w:caps/>
          <w:color w:val="000000"/>
          <w:sz w:val="24"/>
          <w:szCs w:val="24"/>
          <w:lang w:val="be-BY"/>
        </w:rPr>
        <w:t xml:space="preserve">Методические подходы к оценке </w:t>
      </w:r>
      <w:r w:rsidRPr="00346BF7">
        <w:rPr>
          <w:rFonts w:ascii="Evropa" w:hAnsi="Evropa" w:cs="Evropa"/>
          <w:b/>
          <w:bCs/>
          <w:caps/>
          <w:color w:val="000000"/>
          <w:sz w:val="24"/>
          <w:szCs w:val="24"/>
          <w:lang w:val="be-BY"/>
        </w:rPr>
        <w:br/>
        <w:t>Регионального</w:t>
      </w:r>
      <w:r w:rsidRPr="00346BF7">
        <w:rPr>
          <w:rFonts w:ascii="Tw Cen MT Condensed" w:hAnsi="Tw Cen MT Condensed" w:cs="Tw Cen MT Condensed"/>
          <w:b/>
          <w:bCs/>
          <w:caps/>
          <w:color w:val="000000"/>
          <w:sz w:val="24"/>
          <w:szCs w:val="24"/>
          <w:lang w:val="be-BY"/>
        </w:rPr>
        <w:t xml:space="preserve"> </w:t>
      </w:r>
      <w:r w:rsidRPr="00346BF7">
        <w:rPr>
          <w:rFonts w:ascii="Evropa" w:hAnsi="Evropa" w:cs="Evropa"/>
          <w:b/>
          <w:bCs/>
          <w:caps/>
          <w:color w:val="000000"/>
          <w:sz w:val="24"/>
          <w:szCs w:val="24"/>
          <w:lang w:val="be-BY"/>
        </w:rPr>
        <w:t>управления</w:t>
      </w:r>
      <w:r w:rsidRPr="00346BF7">
        <w:rPr>
          <w:rFonts w:ascii="Tw Cen MT Condensed" w:hAnsi="Tw Cen MT Condensed" w:cs="Tw Cen MT Condensed"/>
          <w:b/>
          <w:bCs/>
          <w:caps/>
          <w:color w:val="000000"/>
          <w:sz w:val="24"/>
          <w:szCs w:val="24"/>
          <w:lang w:val="be-BY"/>
        </w:rPr>
        <w:t xml:space="preserve"> </w:t>
      </w:r>
      <w:r w:rsidRPr="00346BF7">
        <w:rPr>
          <w:rFonts w:ascii="Evropa" w:hAnsi="Evropa" w:cs="Evropa"/>
          <w:b/>
          <w:bCs/>
          <w:caps/>
          <w:color w:val="000000"/>
          <w:sz w:val="24"/>
          <w:szCs w:val="24"/>
          <w:lang w:val="be-BY"/>
        </w:rPr>
        <w:t>транспортной</w:t>
      </w:r>
      <w:r w:rsidRPr="00346BF7">
        <w:rPr>
          <w:rFonts w:ascii="Tw Cen MT Condensed" w:hAnsi="Tw Cen MT Condensed" w:cs="Tw Cen MT Condensed"/>
          <w:b/>
          <w:bCs/>
          <w:caps/>
          <w:color w:val="000000"/>
          <w:sz w:val="24"/>
          <w:szCs w:val="24"/>
          <w:lang w:val="be-BY"/>
        </w:rPr>
        <w:t xml:space="preserve"> </w:t>
      </w:r>
      <w:r w:rsidRPr="00346BF7">
        <w:rPr>
          <w:rFonts w:ascii="Evropa" w:hAnsi="Evropa" w:cs="Evropa"/>
          <w:b/>
          <w:bCs/>
          <w:caps/>
          <w:color w:val="000000"/>
          <w:sz w:val="24"/>
          <w:szCs w:val="24"/>
          <w:lang w:val="be-BY"/>
        </w:rPr>
        <w:t>системой</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suppressAutoHyphens/>
        <w:autoSpaceDE w:val="0"/>
        <w:autoSpaceDN w:val="0"/>
        <w:adjustRightInd w:val="0"/>
        <w:spacing w:after="0" w:line="288" w:lineRule="auto"/>
        <w:ind w:firstLine="340"/>
        <w:jc w:val="both"/>
        <w:textAlignment w:val="center"/>
        <w:rPr>
          <w:rFonts w:ascii="Evropa" w:hAnsi="Evropa" w:cs="Evropa"/>
          <w:b/>
          <w:bCs/>
          <w:color w:val="000000"/>
          <w:sz w:val="21"/>
          <w:szCs w:val="21"/>
          <w:lang w:val="be-BY"/>
        </w:rPr>
      </w:pPr>
      <w:r w:rsidRPr="00346BF7">
        <w:rPr>
          <w:rFonts w:ascii="Evropa" w:hAnsi="Evropa" w:cs="Evropa"/>
          <w:b/>
          <w:bCs/>
          <w:color w:val="000000"/>
          <w:sz w:val="21"/>
          <w:szCs w:val="21"/>
          <w:lang w:val="be-BY"/>
        </w:rPr>
        <w:t>Т. В. Романькова</w:t>
      </w:r>
    </w:p>
    <w:p w:rsidR="00346BF7" w:rsidRPr="00346BF7" w:rsidRDefault="00346BF7" w:rsidP="00346BF7">
      <w:pPr>
        <w:autoSpaceDE w:val="0"/>
        <w:autoSpaceDN w:val="0"/>
        <w:adjustRightInd w:val="0"/>
        <w:spacing w:after="0" w:line="288" w:lineRule="auto"/>
        <w:ind w:left="340"/>
        <w:textAlignment w:val="center"/>
        <w:rPr>
          <w:rFonts w:ascii="Times New Roman" w:hAnsi="Times New Roman" w:cs="Times New Roman"/>
          <w:b/>
          <w:bCs/>
          <w:color w:val="000000"/>
          <w:sz w:val="21"/>
          <w:szCs w:val="21"/>
        </w:rPr>
      </w:pPr>
      <w:r w:rsidRPr="00346BF7">
        <w:rPr>
          <w:rFonts w:ascii="Times New Roman" w:hAnsi="Times New Roman" w:cs="Times New Roman"/>
          <w:b/>
          <w:bCs/>
          <w:color w:val="000000"/>
          <w:sz w:val="21"/>
          <w:szCs w:val="21"/>
        </w:rPr>
        <w:t>кандидат экономических наук, доцент</w:t>
      </w:r>
    </w:p>
    <w:p w:rsidR="00346BF7" w:rsidRPr="00346BF7" w:rsidRDefault="00346BF7" w:rsidP="00346BF7">
      <w:pPr>
        <w:autoSpaceDE w:val="0"/>
        <w:autoSpaceDN w:val="0"/>
        <w:adjustRightInd w:val="0"/>
        <w:spacing w:after="0" w:line="288" w:lineRule="auto"/>
        <w:ind w:left="340"/>
        <w:textAlignment w:val="center"/>
        <w:rPr>
          <w:rFonts w:ascii="Times New Roman" w:hAnsi="Times New Roman" w:cs="Times New Roman"/>
          <w:b/>
          <w:bCs/>
          <w:color w:val="000000"/>
          <w:sz w:val="21"/>
          <w:szCs w:val="21"/>
        </w:rPr>
      </w:pPr>
      <w:r w:rsidRPr="00346BF7">
        <w:rPr>
          <w:rFonts w:ascii="Times New Roman" w:hAnsi="Times New Roman" w:cs="Times New Roman"/>
          <w:b/>
          <w:bCs/>
          <w:color w:val="000000"/>
          <w:sz w:val="21"/>
          <w:szCs w:val="21"/>
        </w:rPr>
        <w:t>Белорусско-Российский университет</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autoSpaceDE w:val="0"/>
        <w:autoSpaceDN w:val="0"/>
        <w:adjustRightInd w:val="0"/>
        <w:spacing w:after="0" w:line="288" w:lineRule="auto"/>
        <w:ind w:firstLine="340"/>
        <w:jc w:val="both"/>
        <w:textAlignment w:val="center"/>
        <w:rPr>
          <w:rFonts w:ascii="Times New Roman" w:hAnsi="Times New Roman" w:cs="Times New Roman"/>
          <w:i/>
          <w:iCs/>
          <w:color w:val="000000"/>
          <w:spacing w:val="-2"/>
          <w:sz w:val="19"/>
          <w:szCs w:val="19"/>
        </w:rPr>
      </w:pPr>
      <w:r w:rsidRPr="00346BF7">
        <w:rPr>
          <w:rFonts w:ascii="Times New Roman" w:hAnsi="Times New Roman" w:cs="Times New Roman"/>
          <w:i/>
          <w:iCs/>
          <w:color w:val="000000"/>
          <w:spacing w:val="-2"/>
          <w:sz w:val="19"/>
          <w:szCs w:val="19"/>
        </w:rPr>
        <w:t>В статье рассмотрена сущность и выявлены функции регионального управления транспортной системой. Систематизированы показатели оценки степени выполнения каждой функции и разработана методика расчета комплексного показателя регионального управления транспортом, позволяющая принимать обоснованные управленческие решения для повышения эффективности функционирования региональной транспортной системы.</w:t>
      </w:r>
    </w:p>
    <w:p w:rsidR="00346BF7" w:rsidRPr="00346BF7" w:rsidRDefault="00346BF7" w:rsidP="00346BF7">
      <w:pPr>
        <w:autoSpaceDE w:val="0"/>
        <w:autoSpaceDN w:val="0"/>
        <w:adjustRightInd w:val="0"/>
        <w:spacing w:after="0" w:line="288" w:lineRule="auto"/>
        <w:ind w:firstLine="340"/>
        <w:jc w:val="both"/>
        <w:textAlignment w:val="center"/>
        <w:rPr>
          <w:rFonts w:ascii="Times New Roman" w:hAnsi="Times New Roman" w:cs="Times New Roman"/>
          <w:i/>
          <w:iCs/>
          <w:color w:val="000000"/>
          <w:sz w:val="19"/>
          <w:szCs w:val="19"/>
        </w:rPr>
      </w:pPr>
      <w:r w:rsidRPr="00346BF7">
        <w:rPr>
          <w:rFonts w:ascii="Times New Roman" w:hAnsi="Times New Roman" w:cs="Times New Roman"/>
          <w:b/>
          <w:bCs/>
          <w:color w:val="000000"/>
          <w:sz w:val="19"/>
          <w:szCs w:val="19"/>
        </w:rPr>
        <w:t xml:space="preserve">Ключевые слова: </w:t>
      </w:r>
      <w:r w:rsidRPr="00346BF7">
        <w:rPr>
          <w:rFonts w:ascii="Times New Roman" w:hAnsi="Times New Roman" w:cs="Times New Roman"/>
          <w:i/>
          <w:iCs/>
          <w:color w:val="000000"/>
          <w:sz w:val="19"/>
          <w:szCs w:val="19"/>
        </w:rPr>
        <w:t>функции, управление, транспортная система, регион, комплексный показатель.</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Введение</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Важным элементом мониторинга транспортной системы региона является государственное региональное управление. Оно осуществляется путем воздействия органов государственной власти региона на участников транспортного процесса посредством функций управления, направленных на реализацию стратегии развития транспорта в рамках государства.</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Одним из способов </w:t>
      </w:r>
      <w:proofErr w:type="gramStart"/>
      <w:r w:rsidRPr="00346BF7">
        <w:rPr>
          <w:rFonts w:ascii="Times New Roman" w:hAnsi="Times New Roman" w:cs="Times New Roman"/>
          <w:b/>
          <w:bCs/>
          <w:color w:val="000000"/>
          <w:sz w:val="20"/>
          <w:szCs w:val="20"/>
        </w:rPr>
        <w:t>повышения эффективности функционирования транспортной системы региона</w:t>
      </w:r>
      <w:proofErr w:type="gramEnd"/>
      <w:r w:rsidRPr="00346BF7">
        <w:rPr>
          <w:rFonts w:ascii="Times New Roman" w:hAnsi="Times New Roman" w:cs="Times New Roman"/>
          <w:b/>
          <w:bCs/>
          <w:color w:val="000000"/>
          <w:sz w:val="20"/>
          <w:szCs w:val="20"/>
        </w:rPr>
        <w:t xml:space="preserve"> является результативное, т. е. оперативное и производительное управление всеми видами транспорта на уровне региона. Оценить эффективность регионального управления транспортной системой целесообразно на основе качества выполнения совокупности функций. Поэтому, во-первых, необходимо определить функции, которые выполняются при управлении транспортной системой региона. Во-вторых, обосновать показатели оценки каждой функции.</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Основная часть</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К функциям управления транспортной системой региона предлагается отнести:</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1. Планирование, т. е. установление целевых показателей развития транспорта.</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pacing w:val="-2"/>
          <w:sz w:val="20"/>
          <w:szCs w:val="20"/>
        </w:rPr>
      </w:pPr>
      <w:r w:rsidRPr="00346BF7">
        <w:rPr>
          <w:rFonts w:ascii="Times New Roman" w:hAnsi="Times New Roman" w:cs="Times New Roman"/>
          <w:b/>
          <w:bCs/>
          <w:color w:val="000000"/>
          <w:spacing w:val="-2"/>
          <w:sz w:val="20"/>
          <w:szCs w:val="20"/>
        </w:rPr>
        <w:t>2. Нормирование, т. е. обоснование и установление линейных норм расхода топлива.</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3. </w:t>
      </w:r>
      <w:proofErr w:type="gramStart"/>
      <w:r w:rsidRPr="00346BF7">
        <w:rPr>
          <w:rFonts w:ascii="Times New Roman" w:hAnsi="Times New Roman" w:cs="Times New Roman"/>
          <w:b/>
          <w:bCs/>
          <w:color w:val="000000"/>
          <w:sz w:val="20"/>
          <w:szCs w:val="20"/>
        </w:rPr>
        <w:t>Контроль, т. е. проверка за работой транспорта, т. к. он оказывает негативное воздействие на окружающую среду, его перемещение может осуществляться с нарушением (госграниц, правил, соглашений и т. д.).</w:t>
      </w:r>
      <w:proofErr w:type="gramEnd"/>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4. Учет, т. е. отслеживание и отражение на счетах транспортных организаций выполненной работы и движения всех производственных ресурсов. Однако следует отметить, что с целью получения более точных </w:t>
      </w:r>
      <w:r w:rsidRPr="00346BF7">
        <w:rPr>
          <w:rFonts w:ascii="Times New Roman" w:hAnsi="Times New Roman" w:cs="Times New Roman"/>
          <w:b/>
          <w:bCs/>
          <w:color w:val="000000"/>
          <w:sz w:val="20"/>
          <w:szCs w:val="20"/>
        </w:rPr>
        <w:lastRenderedPageBreak/>
        <w:t>данных учета по регионам целесообразно организовать учет потребления ресурсов, выполненной работы и эффективности работы транспортными организациями и транспортом промышленных предприятий.</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5. Анализ, т. е. оценка результатов работы транспортной системы в разрезе видов транспорта для выявления резервов повышения эффективности их функционирования.</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6. Регулирование представляет собой руководство транспортной системой региона. Авторы выделяют следующие виды: </w:t>
      </w:r>
      <w:proofErr w:type="gramStart"/>
      <w:r w:rsidRPr="00346BF7">
        <w:rPr>
          <w:rFonts w:ascii="Times New Roman" w:hAnsi="Times New Roman" w:cs="Times New Roman"/>
          <w:b/>
          <w:bCs/>
          <w:color w:val="000000"/>
          <w:sz w:val="20"/>
          <w:szCs w:val="20"/>
        </w:rPr>
        <w:t>нормативно-правовое</w:t>
      </w:r>
      <w:proofErr w:type="gramEnd"/>
      <w:r w:rsidRPr="00346BF7">
        <w:rPr>
          <w:rFonts w:ascii="Times New Roman" w:hAnsi="Times New Roman" w:cs="Times New Roman"/>
          <w:b/>
          <w:bCs/>
          <w:color w:val="000000"/>
          <w:sz w:val="20"/>
          <w:szCs w:val="20"/>
        </w:rPr>
        <w:t>; налоговое; лицензионное; финансовое; тарифное.</w:t>
      </w:r>
    </w:p>
    <w:p w:rsidR="00346BF7" w:rsidRPr="004C6875" w:rsidRDefault="00346BF7" w:rsidP="00346BF7">
      <w:pPr>
        <w:pStyle w:val="2"/>
        <w:widowControl w:val="0"/>
        <w:ind w:left="0" w:firstLine="567"/>
        <w:jc w:val="both"/>
        <w:rPr>
          <w:sz w:val="26"/>
          <w:szCs w:val="26"/>
        </w:rPr>
      </w:pPr>
      <w:r w:rsidRPr="004C6875">
        <w:rPr>
          <w:sz w:val="26"/>
          <w:szCs w:val="26"/>
        </w:rPr>
        <w:t>Применение функций управления транспортной системой региона в компле</w:t>
      </w:r>
      <w:r w:rsidRPr="004C6875">
        <w:rPr>
          <w:sz w:val="26"/>
          <w:szCs w:val="26"/>
        </w:rPr>
        <w:t>к</w:t>
      </w:r>
      <w:r w:rsidRPr="004C6875">
        <w:rPr>
          <w:sz w:val="26"/>
          <w:szCs w:val="26"/>
        </w:rPr>
        <w:t xml:space="preserve">се и по всему спектру управленческого действия окажет положительное влияние на развитие транспортной региональной системы. </w:t>
      </w:r>
    </w:p>
    <w:p w:rsidR="00346BF7" w:rsidRPr="004C6875" w:rsidRDefault="00346BF7" w:rsidP="00346BF7">
      <w:pPr>
        <w:pStyle w:val="2"/>
        <w:widowControl w:val="0"/>
        <w:ind w:left="0" w:firstLine="567"/>
        <w:jc w:val="both"/>
        <w:rPr>
          <w:sz w:val="26"/>
          <w:szCs w:val="26"/>
        </w:rPr>
      </w:pPr>
      <w:r w:rsidRPr="004C6875">
        <w:rPr>
          <w:sz w:val="26"/>
          <w:szCs w:val="26"/>
        </w:rPr>
        <w:t>Оценить процесс управления региональной транспортной системой предлагается через систему показателей, характеризующих качество выполнения соотве</w:t>
      </w:r>
      <w:r w:rsidRPr="004C6875">
        <w:rPr>
          <w:sz w:val="26"/>
          <w:szCs w:val="26"/>
        </w:rPr>
        <w:t>т</w:t>
      </w:r>
      <w:r w:rsidRPr="004C6875">
        <w:rPr>
          <w:sz w:val="26"/>
          <w:szCs w:val="26"/>
        </w:rPr>
        <w:t>ствующих функций.</w:t>
      </w:r>
    </w:p>
    <w:p w:rsidR="00346BF7" w:rsidRPr="004C6875" w:rsidRDefault="00346BF7" w:rsidP="00346BF7">
      <w:pPr>
        <w:pStyle w:val="2"/>
        <w:widowControl w:val="0"/>
        <w:ind w:left="0" w:firstLine="567"/>
        <w:jc w:val="both"/>
        <w:rPr>
          <w:color w:val="000000"/>
          <w:sz w:val="26"/>
          <w:szCs w:val="26"/>
        </w:rPr>
      </w:pPr>
      <w:r w:rsidRPr="004C6875">
        <w:rPr>
          <w:color w:val="000000"/>
          <w:sz w:val="26"/>
          <w:szCs w:val="26"/>
        </w:rPr>
        <w:t>В программе развития транспорта региона отражаются основные показатели (гр</w:t>
      </w:r>
      <w:r w:rsidRPr="004C6875">
        <w:rPr>
          <w:color w:val="000000"/>
          <w:sz w:val="26"/>
          <w:szCs w:val="26"/>
        </w:rPr>
        <w:t>у</w:t>
      </w:r>
      <w:r w:rsidRPr="004C6875">
        <w:rPr>
          <w:color w:val="000000"/>
          <w:sz w:val="26"/>
          <w:szCs w:val="26"/>
        </w:rPr>
        <w:t>зооборот, экспорт, риски и др.), выполнение которых позволит достичь намеченных ц</w:t>
      </w:r>
      <w:r w:rsidRPr="004C6875">
        <w:rPr>
          <w:color w:val="000000"/>
          <w:sz w:val="26"/>
          <w:szCs w:val="26"/>
        </w:rPr>
        <w:t>е</w:t>
      </w:r>
      <w:r w:rsidRPr="004C6875">
        <w:rPr>
          <w:color w:val="000000"/>
          <w:sz w:val="26"/>
          <w:szCs w:val="26"/>
        </w:rPr>
        <w:t>лей дальнейшего развития транспорта. Оценить реализацию функции планирования, предлагается с помощью расчета коэффициента выполнения плана по основным напра</w:t>
      </w:r>
      <w:r w:rsidRPr="004C6875">
        <w:rPr>
          <w:color w:val="000000"/>
          <w:sz w:val="26"/>
          <w:szCs w:val="26"/>
        </w:rPr>
        <w:t>в</w:t>
      </w:r>
      <w:r w:rsidRPr="004C6875">
        <w:rPr>
          <w:color w:val="000000"/>
          <w:sz w:val="26"/>
          <w:szCs w:val="26"/>
        </w:rPr>
        <w:t>лениям развития транспорта региона, отраженным в Государственной программе «Транспортный комплекс» на 2021–2025 гг.:</w:t>
      </w:r>
    </w:p>
    <w:p w:rsidR="00346BF7" w:rsidRPr="004C6875" w:rsidRDefault="00346BF7" w:rsidP="00346BF7">
      <w:pPr>
        <w:tabs>
          <w:tab w:val="center" w:pos="4962"/>
          <w:tab w:val="right" w:pos="9967"/>
        </w:tabs>
        <w:ind w:firstLine="567"/>
        <w:rPr>
          <w:sz w:val="26"/>
          <w:szCs w:val="26"/>
        </w:rPr>
      </w:pPr>
      <w:r w:rsidRPr="004C6875">
        <w:rPr>
          <w:sz w:val="26"/>
          <w:szCs w:val="26"/>
        </w:rPr>
        <w:tab/>
      </w:r>
      <w:r w:rsidRPr="004C6875">
        <w:rPr>
          <w:position w:val="-54"/>
          <w:sz w:val="26"/>
          <w:szCs w:val="26"/>
        </w:rPr>
        <w:object w:dxaOrig="1719" w:dyaOrig="1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6pt;height:60.15pt" o:ole="">
            <v:imagedata r:id="rId6" o:title=""/>
          </v:shape>
          <o:OLEObject Type="Embed" ProgID="Equation.3" ShapeID="_x0000_i1025" DrawAspect="Content" ObjectID="_1788762532" r:id="rId7"/>
        </w:object>
      </w:r>
      <w:r w:rsidRPr="004C6875">
        <w:rPr>
          <w:sz w:val="26"/>
          <w:szCs w:val="26"/>
        </w:rPr>
        <w:t xml:space="preserve">, </w:t>
      </w:r>
      <w:r w:rsidRPr="004C6875">
        <w:rPr>
          <w:sz w:val="26"/>
          <w:szCs w:val="26"/>
        </w:rPr>
        <w:tab/>
        <w:t>(1)</w:t>
      </w:r>
    </w:p>
    <w:p w:rsidR="00346BF7" w:rsidRPr="004C6875" w:rsidRDefault="00346BF7" w:rsidP="00346BF7">
      <w:pPr>
        <w:jc w:val="both"/>
        <w:rPr>
          <w:sz w:val="26"/>
          <w:szCs w:val="26"/>
        </w:rPr>
      </w:pPr>
      <w:r w:rsidRPr="004C6875">
        <w:rPr>
          <w:sz w:val="26"/>
          <w:szCs w:val="26"/>
        </w:rPr>
        <w:t xml:space="preserve">где </w:t>
      </w:r>
      <w:r w:rsidRPr="004C6875">
        <w:rPr>
          <w:position w:val="-14"/>
          <w:sz w:val="26"/>
          <w:szCs w:val="26"/>
        </w:rPr>
        <w:object w:dxaOrig="1380" w:dyaOrig="520">
          <v:shape id="_x0000_i1026" type="#_x0000_t75" style="width:69.25pt;height:26.45pt" o:ole="">
            <v:imagedata r:id="rId8" o:title=""/>
          </v:shape>
          <o:OLEObject Type="Embed" ProgID="Equation.3" ShapeID="_x0000_i1026" DrawAspect="Content" ObjectID="_1788762533" r:id="rId9"/>
        </w:object>
      </w:r>
      <w:r w:rsidRPr="004C6875">
        <w:rPr>
          <w:sz w:val="26"/>
          <w:szCs w:val="26"/>
        </w:rPr>
        <w:t xml:space="preserve"> – показатель, характеризующий </w:t>
      </w:r>
      <w:r w:rsidRPr="004C6875">
        <w:rPr>
          <w:i/>
          <w:sz w:val="26"/>
          <w:szCs w:val="26"/>
          <w:lang w:val="en-US"/>
        </w:rPr>
        <w:t>i</w:t>
      </w:r>
      <w:r w:rsidRPr="004C6875">
        <w:rPr>
          <w:sz w:val="26"/>
          <w:szCs w:val="26"/>
        </w:rPr>
        <w:t>-е направление развития тран</w:t>
      </w:r>
      <w:r w:rsidRPr="004C6875">
        <w:rPr>
          <w:sz w:val="26"/>
          <w:szCs w:val="26"/>
        </w:rPr>
        <w:t>с</w:t>
      </w:r>
      <w:r w:rsidRPr="004C6875">
        <w:rPr>
          <w:sz w:val="26"/>
          <w:szCs w:val="26"/>
        </w:rPr>
        <w:t>портной отрасли региона соответственно по плану и фактически, р</w:t>
      </w:r>
      <w:proofErr w:type="gramStart"/>
      <w:r w:rsidRPr="004C6875">
        <w:rPr>
          <w:sz w:val="26"/>
          <w:szCs w:val="26"/>
        </w:rPr>
        <w:t>.(</w:t>
      </w:r>
      <w:proofErr w:type="gramEnd"/>
      <w:r w:rsidRPr="004C6875">
        <w:rPr>
          <w:sz w:val="26"/>
          <w:szCs w:val="26"/>
        </w:rPr>
        <w:t>т·км);</w:t>
      </w:r>
    </w:p>
    <w:p w:rsidR="00346BF7" w:rsidRPr="004C6875" w:rsidRDefault="00346BF7" w:rsidP="00346BF7">
      <w:pPr>
        <w:ind w:firstLine="567"/>
        <w:jc w:val="both"/>
        <w:rPr>
          <w:sz w:val="26"/>
          <w:szCs w:val="26"/>
        </w:rPr>
      </w:pPr>
      <w:r w:rsidRPr="004C6875">
        <w:rPr>
          <w:i/>
          <w:sz w:val="26"/>
          <w:szCs w:val="26"/>
          <w:lang w:val="en-US"/>
        </w:rPr>
        <w:t>n</w:t>
      </w:r>
      <w:r w:rsidRPr="004C6875">
        <w:rPr>
          <w:sz w:val="26"/>
          <w:szCs w:val="26"/>
        </w:rPr>
        <w:t xml:space="preserve"> – </w:t>
      </w:r>
      <w:proofErr w:type="gramStart"/>
      <w:r w:rsidRPr="004C6875">
        <w:rPr>
          <w:sz w:val="26"/>
          <w:szCs w:val="26"/>
        </w:rPr>
        <w:t>количество</w:t>
      </w:r>
      <w:proofErr w:type="gramEnd"/>
      <w:r w:rsidRPr="004C6875">
        <w:rPr>
          <w:sz w:val="26"/>
          <w:szCs w:val="26"/>
        </w:rPr>
        <w:t xml:space="preserve"> анализируемых показателей.</w:t>
      </w:r>
    </w:p>
    <w:p w:rsidR="00346BF7" w:rsidRPr="004C6875" w:rsidRDefault="00346BF7" w:rsidP="00346BF7">
      <w:pPr>
        <w:ind w:firstLine="567"/>
        <w:jc w:val="both"/>
        <w:rPr>
          <w:sz w:val="26"/>
          <w:szCs w:val="26"/>
        </w:rPr>
      </w:pPr>
      <w:r w:rsidRPr="004C6875">
        <w:rPr>
          <w:sz w:val="26"/>
          <w:szCs w:val="26"/>
        </w:rPr>
        <w:t>Нормирование представляет собой разработку и утверждение норм расхода ресу</w:t>
      </w:r>
      <w:r w:rsidRPr="004C6875">
        <w:rPr>
          <w:sz w:val="26"/>
          <w:szCs w:val="26"/>
        </w:rPr>
        <w:t>р</w:t>
      </w:r>
      <w:r w:rsidRPr="004C6875">
        <w:rPr>
          <w:sz w:val="26"/>
          <w:szCs w:val="26"/>
        </w:rPr>
        <w:t>сов. Для автотранспортных предприятий наиболее важнейшей задачей является сниж</w:t>
      </w:r>
      <w:r w:rsidRPr="004C6875">
        <w:rPr>
          <w:sz w:val="26"/>
          <w:szCs w:val="26"/>
        </w:rPr>
        <w:t>е</w:t>
      </w:r>
      <w:r w:rsidRPr="004C6875">
        <w:rPr>
          <w:sz w:val="26"/>
          <w:szCs w:val="26"/>
        </w:rPr>
        <w:t>ние затрат на движенческие операции, т.</w:t>
      </w:r>
      <w:r>
        <w:rPr>
          <w:sz w:val="26"/>
          <w:szCs w:val="26"/>
        </w:rPr>
        <w:t xml:space="preserve"> </w:t>
      </w:r>
      <w:r w:rsidRPr="004C6875">
        <w:rPr>
          <w:sz w:val="26"/>
          <w:szCs w:val="26"/>
        </w:rPr>
        <w:t>е. расход топлива. Поэтому нормирование з</w:t>
      </w:r>
      <w:r w:rsidRPr="004C6875">
        <w:rPr>
          <w:sz w:val="26"/>
          <w:szCs w:val="26"/>
        </w:rPr>
        <w:t>а</w:t>
      </w:r>
      <w:r w:rsidRPr="004C6875">
        <w:rPr>
          <w:sz w:val="26"/>
          <w:szCs w:val="26"/>
        </w:rPr>
        <w:t>ключается в обеспечении применения технически и экономически обоснованных лине</w:t>
      </w:r>
      <w:r w:rsidRPr="004C6875">
        <w:rPr>
          <w:sz w:val="26"/>
          <w:szCs w:val="26"/>
        </w:rPr>
        <w:t>й</w:t>
      </w:r>
      <w:r w:rsidRPr="004C6875">
        <w:rPr>
          <w:sz w:val="26"/>
          <w:szCs w:val="26"/>
        </w:rPr>
        <w:t>ных норм расхода топлива и его наиболее эффективное использование. В связи с тем, что топливо расходуется при перевозке грузов и пассажиров различными видами тран</w:t>
      </w:r>
      <w:r w:rsidRPr="004C6875">
        <w:rPr>
          <w:sz w:val="26"/>
          <w:szCs w:val="26"/>
        </w:rPr>
        <w:t>с</w:t>
      </w:r>
      <w:r w:rsidRPr="004C6875">
        <w:rPr>
          <w:sz w:val="26"/>
          <w:szCs w:val="26"/>
        </w:rPr>
        <w:t>порта, то предлагается в качестве показателя использовать коэффициент изменения расхода топлива на тонно-километр пр</w:t>
      </w:r>
      <w:r w:rsidRPr="004C6875">
        <w:rPr>
          <w:sz w:val="26"/>
          <w:szCs w:val="26"/>
        </w:rPr>
        <w:t>и</w:t>
      </w:r>
      <w:r w:rsidRPr="004C6875">
        <w:rPr>
          <w:sz w:val="26"/>
          <w:szCs w:val="26"/>
        </w:rPr>
        <w:t xml:space="preserve">веденного грузооборота </w:t>
      </w:r>
      <w:r w:rsidRPr="004C6875">
        <w:rPr>
          <w:color w:val="000000"/>
          <w:sz w:val="26"/>
          <w:szCs w:val="26"/>
        </w:rPr>
        <w:t>[</w:t>
      </w:r>
      <w:r>
        <w:rPr>
          <w:color w:val="000000"/>
          <w:sz w:val="26"/>
          <w:szCs w:val="26"/>
        </w:rPr>
        <w:t>1</w:t>
      </w:r>
      <w:r w:rsidRPr="004C6875">
        <w:rPr>
          <w:color w:val="000000"/>
          <w:sz w:val="26"/>
          <w:szCs w:val="26"/>
        </w:rPr>
        <w:t>]</w:t>
      </w:r>
      <w:r w:rsidRPr="004C6875">
        <w:rPr>
          <w:sz w:val="26"/>
          <w:szCs w:val="26"/>
        </w:rPr>
        <w:t>:</w:t>
      </w:r>
    </w:p>
    <w:p w:rsidR="00346BF7" w:rsidRPr="004C6875" w:rsidRDefault="00346BF7" w:rsidP="00346BF7">
      <w:pPr>
        <w:tabs>
          <w:tab w:val="center" w:pos="4962"/>
          <w:tab w:val="right" w:pos="9781"/>
        </w:tabs>
        <w:ind w:firstLine="567"/>
        <w:jc w:val="right"/>
        <w:rPr>
          <w:sz w:val="26"/>
          <w:szCs w:val="26"/>
        </w:rPr>
      </w:pPr>
      <w:r w:rsidRPr="004C6875">
        <w:rPr>
          <w:sz w:val="26"/>
          <w:szCs w:val="26"/>
        </w:rPr>
        <w:tab/>
      </w:r>
      <w:r w:rsidRPr="004C6875">
        <w:rPr>
          <w:position w:val="-34"/>
          <w:sz w:val="26"/>
          <w:szCs w:val="26"/>
        </w:rPr>
        <w:object w:dxaOrig="1520" w:dyaOrig="760">
          <v:shape id="_x0000_i1027" type="#_x0000_t75" style="width:75.65pt;height:37.35pt" o:ole="">
            <v:imagedata r:id="rId10" o:title=""/>
          </v:shape>
          <o:OLEObject Type="Embed" ProgID="Equation.3" ShapeID="_x0000_i1027" DrawAspect="Content" ObjectID="_1788762534" r:id="rId11"/>
        </w:object>
      </w:r>
      <w:r w:rsidRPr="004C6875">
        <w:rPr>
          <w:sz w:val="26"/>
          <w:szCs w:val="26"/>
        </w:rPr>
        <w:t>,</w:t>
      </w:r>
      <w:r w:rsidRPr="004C6875">
        <w:rPr>
          <w:sz w:val="26"/>
          <w:szCs w:val="26"/>
        </w:rPr>
        <w:tab/>
        <w:t>(2)</w:t>
      </w:r>
    </w:p>
    <w:p w:rsidR="00346BF7" w:rsidRPr="004C6875" w:rsidRDefault="00346BF7" w:rsidP="00346BF7">
      <w:pPr>
        <w:pStyle w:val="2"/>
        <w:widowControl w:val="0"/>
        <w:ind w:left="0" w:firstLine="0"/>
        <w:jc w:val="both"/>
        <w:rPr>
          <w:sz w:val="26"/>
          <w:szCs w:val="26"/>
        </w:rPr>
      </w:pPr>
      <w:r w:rsidRPr="004C6875">
        <w:rPr>
          <w:sz w:val="26"/>
          <w:szCs w:val="26"/>
        </w:rPr>
        <w:t xml:space="preserve">где </w:t>
      </w:r>
      <w:r w:rsidRPr="004C6875">
        <w:rPr>
          <w:position w:val="-14"/>
          <w:sz w:val="26"/>
          <w:szCs w:val="26"/>
        </w:rPr>
        <w:object w:dxaOrig="1420" w:dyaOrig="380">
          <v:shape id="_x0000_i1028" type="#_x0000_t75" style="width:71.1pt;height:19.15pt" o:ole="">
            <v:imagedata r:id="rId12" o:title=""/>
          </v:shape>
          <o:OLEObject Type="Embed" ProgID="Equation.3" ShapeID="_x0000_i1028" DrawAspect="Content" ObjectID="_1788762535" r:id="rId13"/>
        </w:object>
      </w:r>
      <w:r w:rsidRPr="004C6875">
        <w:rPr>
          <w:sz w:val="26"/>
          <w:szCs w:val="26"/>
        </w:rPr>
        <w:t xml:space="preserve"> – соответственно расход топлива на тонно-километр приведенного гр</w:t>
      </w:r>
      <w:r w:rsidRPr="004C6875">
        <w:rPr>
          <w:sz w:val="26"/>
          <w:szCs w:val="26"/>
        </w:rPr>
        <w:t>у</w:t>
      </w:r>
      <w:r w:rsidRPr="004C6875">
        <w:rPr>
          <w:sz w:val="26"/>
          <w:szCs w:val="26"/>
        </w:rPr>
        <w:t xml:space="preserve">зооборота в отчетном и прошлом году, </w:t>
      </w:r>
      <w:proofErr w:type="gramStart"/>
      <w:r w:rsidRPr="004C6875">
        <w:rPr>
          <w:sz w:val="26"/>
          <w:szCs w:val="26"/>
        </w:rPr>
        <w:t>л</w:t>
      </w:r>
      <w:proofErr w:type="gramEnd"/>
      <w:r w:rsidRPr="004C6875">
        <w:rPr>
          <w:sz w:val="26"/>
          <w:szCs w:val="26"/>
        </w:rPr>
        <w:t xml:space="preserve">/т·км. </w:t>
      </w:r>
    </w:p>
    <w:p w:rsidR="00346BF7" w:rsidRPr="004C6875" w:rsidRDefault="00346BF7" w:rsidP="00346BF7">
      <w:pPr>
        <w:pStyle w:val="2"/>
        <w:widowControl w:val="0"/>
        <w:ind w:left="0" w:firstLine="567"/>
        <w:jc w:val="both"/>
        <w:rPr>
          <w:sz w:val="26"/>
          <w:szCs w:val="26"/>
        </w:rPr>
      </w:pPr>
      <w:r w:rsidRPr="004C6875">
        <w:rPr>
          <w:sz w:val="26"/>
          <w:szCs w:val="26"/>
        </w:rPr>
        <w:t>Расход топлива на тонно-километр приведенного грузооборота рассчитывае</w:t>
      </w:r>
      <w:r w:rsidRPr="004C6875">
        <w:rPr>
          <w:sz w:val="26"/>
          <w:szCs w:val="26"/>
        </w:rPr>
        <w:t>т</w:t>
      </w:r>
      <w:r w:rsidRPr="004C6875">
        <w:rPr>
          <w:sz w:val="26"/>
          <w:szCs w:val="26"/>
        </w:rPr>
        <w:t>ся [1]:</w:t>
      </w:r>
    </w:p>
    <w:p w:rsidR="00346BF7" w:rsidRPr="004C6875" w:rsidRDefault="00346BF7" w:rsidP="00346BF7">
      <w:pPr>
        <w:pStyle w:val="2"/>
        <w:widowControl w:val="0"/>
        <w:tabs>
          <w:tab w:val="center" w:pos="4962"/>
          <w:tab w:val="right" w:pos="9781"/>
        </w:tabs>
        <w:ind w:left="0" w:firstLine="709"/>
        <w:jc w:val="right"/>
        <w:rPr>
          <w:color w:val="000000"/>
          <w:sz w:val="26"/>
          <w:szCs w:val="26"/>
        </w:rPr>
      </w:pPr>
      <w:r w:rsidRPr="004C6875">
        <w:rPr>
          <w:color w:val="000000"/>
          <w:sz w:val="26"/>
          <w:szCs w:val="26"/>
        </w:rPr>
        <w:tab/>
      </w:r>
      <w:r w:rsidRPr="004C6875">
        <w:rPr>
          <w:color w:val="000000"/>
          <w:position w:val="-30"/>
          <w:sz w:val="26"/>
          <w:szCs w:val="26"/>
        </w:rPr>
        <w:object w:dxaOrig="1640" w:dyaOrig="680">
          <v:shape id="_x0000_i1029" type="#_x0000_t75" style="width:78.4pt;height:33.7pt" o:ole="">
            <v:imagedata r:id="rId14" o:title=""/>
          </v:shape>
          <o:OLEObject Type="Embed" ProgID="Equation.3" ShapeID="_x0000_i1029" DrawAspect="Content" ObjectID="_1788762536" r:id="rId15"/>
        </w:object>
      </w:r>
      <w:r w:rsidRPr="004C6875">
        <w:rPr>
          <w:color w:val="000000"/>
          <w:sz w:val="26"/>
          <w:szCs w:val="26"/>
        </w:rPr>
        <w:t>,</w:t>
      </w:r>
      <w:r w:rsidRPr="004C6875">
        <w:rPr>
          <w:color w:val="000000"/>
          <w:sz w:val="26"/>
          <w:szCs w:val="26"/>
        </w:rPr>
        <w:tab/>
        <w:t>(3)</w:t>
      </w:r>
    </w:p>
    <w:p w:rsidR="00346BF7" w:rsidRPr="004C6875" w:rsidRDefault="00346BF7" w:rsidP="00346BF7">
      <w:pPr>
        <w:pStyle w:val="2"/>
        <w:widowControl w:val="0"/>
        <w:ind w:left="0" w:firstLine="0"/>
        <w:jc w:val="both"/>
        <w:rPr>
          <w:color w:val="000000"/>
          <w:sz w:val="26"/>
          <w:szCs w:val="26"/>
        </w:rPr>
      </w:pPr>
      <w:r w:rsidRPr="004C6875">
        <w:rPr>
          <w:color w:val="000000"/>
          <w:sz w:val="26"/>
          <w:szCs w:val="26"/>
        </w:rPr>
        <w:t xml:space="preserve">где </w:t>
      </w:r>
      <w:r w:rsidRPr="004C6875">
        <w:rPr>
          <w:color w:val="000000"/>
          <w:position w:val="-10"/>
          <w:sz w:val="26"/>
          <w:szCs w:val="26"/>
        </w:rPr>
        <w:object w:dxaOrig="360" w:dyaOrig="340">
          <v:shape id="_x0000_i1030" type="#_x0000_t75" style="width:18.25pt;height:17.3pt" o:ole="">
            <v:imagedata r:id="rId16" o:title=""/>
          </v:shape>
          <o:OLEObject Type="Embed" ProgID="Equation.3" ShapeID="_x0000_i1030" DrawAspect="Content" ObjectID="_1788762537" r:id="rId17"/>
        </w:object>
      </w:r>
      <w:r w:rsidRPr="004C6875">
        <w:rPr>
          <w:color w:val="000000"/>
          <w:sz w:val="26"/>
          <w:szCs w:val="26"/>
        </w:rPr>
        <w:t xml:space="preserve"> </w:t>
      </w:r>
      <w:r w:rsidRPr="004C6875">
        <w:rPr>
          <w:sz w:val="26"/>
          <w:szCs w:val="26"/>
        </w:rPr>
        <w:t>–</w:t>
      </w:r>
      <w:r w:rsidRPr="004C6875">
        <w:rPr>
          <w:color w:val="000000"/>
          <w:sz w:val="26"/>
          <w:szCs w:val="26"/>
        </w:rPr>
        <w:t xml:space="preserve"> объем потребленного топлива транспортной системой региона за пер</w:t>
      </w:r>
      <w:r w:rsidRPr="004C6875">
        <w:rPr>
          <w:color w:val="000000"/>
          <w:sz w:val="26"/>
          <w:szCs w:val="26"/>
        </w:rPr>
        <w:t>и</w:t>
      </w:r>
      <w:r w:rsidRPr="004C6875">
        <w:rPr>
          <w:color w:val="000000"/>
          <w:sz w:val="26"/>
          <w:szCs w:val="26"/>
        </w:rPr>
        <w:t>од, </w:t>
      </w:r>
      <w:proofErr w:type="gramStart"/>
      <w:r w:rsidRPr="004C6875">
        <w:rPr>
          <w:color w:val="000000"/>
          <w:sz w:val="26"/>
          <w:szCs w:val="26"/>
        </w:rPr>
        <w:t>л</w:t>
      </w:r>
      <w:proofErr w:type="gramEnd"/>
      <w:r w:rsidRPr="004C6875">
        <w:rPr>
          <w:color w:val="000000"/>
          <w:sz w:val="26"/>
          <w:szCs w:val="26"/>
        </w:rPr>
        <w:t>;</w:t>
      </w:r>
    </w:p>
    <w:p w:rsidR="00346BF7" w:rsidRPr="004C6875" w:rsidRDefault="00346BF7" w:rsidP="00346BF7">
      <w:pPr>
        <w:pStyle w:val="2"/>
        <w:widowControl w:val="0"/>
        <w:ind w:left="0" w:firstLine="567"/>
        <w:jc w:val="both"/>
        <w:rPr>
          <w:sz w:val="26"/>
          <w:szCs w:val="26"/>
        </w:rPr>
      </w:pPr>
      <w:r w:rsidRPr="004C6875">
        <w:rPr>
          <w:color w:val="000000"/>
          <w:position w:val="-10"/>
          <w:sz w:val="26"/>
          <w:szCs w:val="26"/>
        </w:rPr>
        <w:object w:dxaOrig="780" w:dyaOrig="340">
          <v:shape id="_x0000_i1031" type="#_x0000_t75" style="width:39.2pt;height:17.3pt" o:ole="">
            <v:imagedata r:id="rId18" o:title=""/>
          </v:shape>
          <o:OLEObject Type="Embed" ProgID="Equation.3" ShapeID="_x0000_i1031" DrawAspect="Content" ObjectID="_1788762538" r:id="rId19"/>
        </w:object>
      </w:r>
      <w:r w:rsidRPr="004C6875">
        <w:rPr>
          <w:color w:val="000000"/>
          <w:sz w:val="26"/>
          <w:szCs w:val="26"/>
        </w:rPr>
        <w:t xml:space="preserve"> </w:t>
      </w:r>
      <w:r w:rsidRPr="004C6875">
        <w:rPr>
          <w:sz w:val="26"/>
          <w:szCs w:val="26"/>
        </w:rPr>
        <w:t>– грузооборот приведенный, т·км.</w:t>
      </w:r>
    </w:p>
    <w:p w:rsidR="00346BF7" w:rsidRPr="004C6875" w:rsidRDefault="00346BF7" w:rsidP="00346BF7">
      <w:pPr>
        <w:pStyle w:val="2"/>
        <w:widowControl w:val="0"/>
        <w:tabs>
          <w:tab w:val="center" w:pos="4962"/>
          <w:tab w:val="right" w:pos="9967"/>
        </w:tabs>
        <w:ind w:left="0" w:firstLine="709"/>
        <w:jc w:val="right"/>
        <w:rPr>
          <w:color w:val="000000"/>
          <w:sz w:val="26"/>
          <w:szCs w:val="26"/>
        </w:rPr>
      </w:pPr>
      <w:r w:rsidRPr="004C6875">
        <w:rPr>
          <w:color w:val="000000"/>
          <w:sz w:val="26"/>
          <w:szCs w:val="26"/>
        </w:rPr>
        <w:tab/>
      </w:r>
      <w:r w:rsidRPr="004C6875">
        <w:rPr>
          <w:color w:val="000000"/>
          <w:position w:val="-10"/>
          <w:sz w:val="26"/>
          <w:szCs w:val="26"/>
        </w:rPr>
        <w:object w:dxaOrig="2940" w:dyaOrig="340">
          <v:shape id="_x0000_i1032" type="#_x0000_t75" style="width:146.75pt;height:17.3pt" o:ole="">
            <v:imagedata r:id="rId20" o:title=""/>
          </v:shape>
          <o:OLEObject Type="Embed" ProgID="Equation.3" ShapeID="_x0000_i1032" DrawAspect="Content" ObjectID="_1788762539" r:id="rId21"/>
        </w:object>
      </w:r>
      <w:r w:rsidRPr="004C6875">
        <w:rPr>
          <w:color w:val="000000"/>
          <w:sz w:val="26"/>
          <w:szCs w:val="26"/>
        </w:rPr>
        <w:t xml:space="preserve">, </w:t>
      </w:r>
      <w:r w:rsidRPr="004C6875">
        <w:rPr>
          <w:color w:val="000000"/>
          <w:sz w:val="26"/>
          <w:szCs w:val="26"/>
        </w:rPr>
        <w:tab/>
        <w:t>(4)</w:t>
      </w:r>
    </w:p>
    <w:p w:rsidR="00346BF7" w:rsidRPr="004C6875" w:rsidRDefault="00346BF7" w:rsidP="00346BF7">
      <w:pPr>
        <w:pStyle w:val="2"/>
        <w:widowControl w:val="0"/>
        <w:ind w:left="0" w:firstLine="0"/>
        <w:jc w:val="both"/>
        <w:rPr>
          <w:sz w:val="26"/>
          <w:szCs w:val="26"/>
        </w:rPr>
      </w:pPr>
      <w:r w:rsidRPr="004C6875">
        <w:rPr>
          <w:color w:val="000000"/>
          <w:sz w:val="26"/>
          <w:szCs w:val="26"/>
        </w:rPr>
        <w:t xml:space="preserve">где </w:t>
      </w:r>
      <w:r w:rsidRPr="004C6875">
        <w:rPr>
          <w:color w:val="000000"/>
          <w:position w:val="-10"/>
          <w:sz w:val="26"/>
          <w:szCs w:val="26"/>
        </w:rPr>
        <w:object w:dxaOrig="460" w:dyaOrig="340">
          <v:shape id="_x0000_i1033" type="#_x0000_t75" style="width:22.8pt;height:17.3pt" o:ole="">
            <v:imagedata r:id="rId22" o:title=""/>
          </v:shape>
          <o:OLEObject Type="Embed" ProgID="Equation.3" ShapeID="_x0000_i1033" DrawAspect="Content" ObjectID="_1788762540" r:id="rId23"/>
        </w:object>
      </w:r>
      <w:r w:rsidRPr="004C6875">
        <w:rPr>
          <w:color w:val="000000"/>
          <w:sz w:val="26"/>
          <w:szCs w:val="26"/>
        </w:rPr>
        <w:t xml:space="preserve"> </w:t>
      </w:r>
      <w:r w:rsidRPr="004C6875">
        <w:rPr>
          <w:sz w:val="26"/>
          <w:szCs w:val="26"/>
        </w:rPr>
        <w:t>– коэффициенты приведения пассажирооборота различных видов тран</w:t>
      </w:r>
      <w:r w:rsidRPr="004C6875">
        <w:rPr>
          <w:sz w:val="26"/>
          <w:szCs w:val="26"/>
        </w:rPr>
        <w:t>с</w:t>
      </w:r>
      <w:r w:rsidRPr="004C6875">
        <w:rPr>
          <w:sz w:val="26"/>
          <w:szCs w:val="26"/>
        </w:rPr>
        <w:t xml:space="preserve">порта к грузообороту: </w:t>
      </w:r>
      <w:proofErr w:type="gramStart"/>
      <w:r w:rsidRPr="004C6875">
        <w:rPr>
          <w:sz w:val="26"/>
          <w:szCs w:val="26"/>
        </w:rPr>
        <w:t>для</w:t>
      </w:r>
      <w:proofErr w:type="gramEnd"/>
      <w:r w:rsidRPr="004C6875">
        <w:rPr>
          <w:sz w:val="26"/>
          <w:szCs w:val="26"/>
        </w:rPr>
        <w:t xml:space="preserve"> железнодорожного – 2, для автомобильного – 0,4, для речного – 10 [2].</w:t>
      </w:r>
    </w:p>
    <w:p w:rsidR="00346BF7" w:rsidRPr="004C6875" w:rsidRDefault="00346BF7" w:rsidP="00346BF7">
      <w:pPr>
        <w:widowControl w:val="0"/>
        <w:ind w:firstLine="567"/>
        <w:jc w:val="both"/>
        <w:rPr>
          <w:color w:val="000000"/>
          <w:sz w:val="26"/>
          <w:szCs w:val="26"/>
        </w:rPr>
      </w:pPr>
      <w:proofErr w:type="gramStart"/>
      <w:r w:rsidRPr="004C6875">
        <w:rPr>
          <w:color w:val="000000"/>
          <w:sz w:val="26"/>
          <w:szCs w:val="26"/>
        </w:rPr>
        <w:lastRenderedPageBreak/>
        <w:t>Функция контроля в управлении транспортной системой региона предполагает отслеживание отклонений основных технико-экономических показателей, оп</w:t>
      </w:r>
      <w:r w:rsidRPr="004C6875">
        <w:rPr>
          <w:color w:val="000000"/>
          <w:sz w:val="26"/>
          <w:szCs w:val="26"/>
        </w:rPr>
        <w:t>и</w:t>
      </w:r>
      <w:r w:rsidRPr="004C6875">
        <w:rPr>
          <w:color w:val="000000"/>
          <w:sz w:val="26"/>
          <w:szCs w:val="26"/>
        </w:rPr>
        <w:t xml:space="preserve">сывающих результаты работы за год от плановых или от значений прошлого года. </w:t>
      </w:r>
      <w:proofErr w:type="gramEnd"/>
    </w:p>
    <w:p w:rsidR="00346BF7" w:rsidRPr="004C6875" w:rsidRDefault="00346BF7" w:rsidP="00346BF7">
      <w:pPr>
        <w:widowControl w:val="0"/>
        <w:ind w:firstLine="567"/>
        <w:jc w:val="both"/>
        <w:rPr>
          <w:bCs/>
          <w:color w:val="000000"/>
          <w:sz w:val="26"/>
          <w:szCs w:val="26"/>
        </w:rPr>
      </w:pPr>
      <w:r w:rsidRPr="004C6875">
        <w:rPr>
          <w:bCs/>
          <w:color w:val="000000"/>
          <w:sz w:val="26"/>
          <w:szCs w:val="26"/>
        </w:rPr>
        <w:t>Контроль, осуществляемый за деятельностью транспорта региона</w:t>
      </w:r>
      <w:r>
        <w:rPr>
          <w:bCs/>
          <w:color w:val="000000"/>
          <w:sz w:val="26"/>
          <w:szCs w:val="26"/>
        </w:rPr>
        <w:t>,</w:t>
      </w:r>
      <w:r w:rsidRPr="004C6875">
        <w:rPr>
          <w:bCs/>
          <w:color w:val="000000"/>
          <w:sz w:val="26"/>
          <w:szCs w:val="26"/>
        </w:rPr>
        <w:t xml:space="preserve"> можно ра</w:t>
      </w:r>
      <w:r w:rsidRPr="004C6875">
        <w:rPr>
          <w:bCs/>
          <w:color w:val="000000"/>
          <w:sz w:val="26"/>
          <w:szCs w:val="26"/>
        </w:rPr>
        <w:t>з</w:t>
      </w:r>
      <w:r w:rsidRPr="004C6875">
        <w:rPr>
          <w:bCs/>
          <w:color w:val="000000"/>
          <w:sz w:val="26"/>
          <w:szCs w:val="26"/>
        </w:rPr>
        <w:t>делить по направлениям и видам:</w:t>
      </w:r>
    </w:p>
    <w:p w:rsidR="00346BF7" w:rsidRPr="004C6875" w:rsidRDefault="00346BF7" w:rsidP="00346BF7">
      <w:pPr>
        <w:widowControl w:val="0"/>
        <w:ind w:firstLine="567"/>
        <w:jc w:val="both"/>
        <w:rPr>
          <w:bCs/>
          <w:color w:val="000000"/>
          <w:sz w:val="26"/>
          <w:szCs w:val="26"/>
        </w:rPr>
      </w:pPr>
      <w:r w:rsidRPr="004C6875">
        <w:rPr>
          <w:bCs/>
          <w:color w:val="000000"/>
          <w:sz w:val="26"/>
          <w:szCs w:val="26"/>
        </w:rPr>
        <w:t>1) Отслеживание транспортных средств, перемещаемых по территории региона в реальном времени:</w:t>
      </w:r>
    </w:p>
    <w:p w:rsidR="00346BF7" w:rsidRPr="004C6875" w:rsidRDefault="00346BF7" w:rsidP="00346BF7">
      <w:pPr>
        <w:widowControl w:val="0"/>
        <w:ind w:firstLine="567"/>
        <w:jc w:val="both"/>
        <w:rPr>
          <w:bCs/>
          <w:color w:val="000000"/>
          <w:sz w:val="26"/>
          <w:szCs w:val="26"/>
        </w:rPr>
      </w:pPr>
      <w:r w:rsidRPr="004C6875">
        <w:rPr>
          <w:bCs/>
          <w:color w:val="000000"/>
          <w:sz w:val="26"/>
          <w:szCs w:val="26"/>
        </w:rPr>
        <w:t>1.1 контроль передвижения транспорта в режиме онлайн;</w:t>
      </w:r>
    </w:p>
    <w:p w:rsidR="00346BF7" w:rsidRPr="004C6875" w:rsidRDefault="00346BF7" w:rsidP="00346BF7">
      <w:pPr>
        <w:widowControl w:val="0"/>
        <w:ind w:firstLine="567"/>
        <w:jc w:val="both"/>
        <w:rPr>
          <w:bCs/>
          <w:color w:val="000000"/>
          <w:sz w:val="26"/>
          <w:szCs w:val="26"/>
        </w:rPr>
      </w:pPr>
      <w:r w:rsidRPr="004C6875">
        <w:rPr>
          <w:bCs/>
          <w:color w:val="000000"/>
          <w:sz w:val="26"/>
          <w:szCs w:val="26"/>
        </w:rPr>
        <w:t>1.2 контроль скоростного режима транспортных средств;</w:t>
      </w:r>
    </w:p>
    <w:p w:rsidR="00346BF7" w:rsidRPr="004C6875" w:rsidRDefault="00346BF7" w:rsidP="00346BF7">
      <w:pPr>
        <w:widowControl w:val="0"/>
        <w:ind w:firstLine="567"/>
        <w:jc w:val="both"/>
        <w:rPr>
          <w:bCs/>
          <w:color w:val="000000"/>
          <w:sz w:val="26"/>
          <w:szCs w:val="26"/>
        </w:rPr>
      </w:pPr>
      <w:r w:rsidRPr="004C6875">
        <w:rPr>
          <w:bCs/>
          <w:color w:val="000000"/>
          <w:sz w:val="26"/>
          <w:szCs w:val="26"/>
        </w:rPr>
        <w:t>1.3 контроль стоянки и остановки транспортных средств;</w:t>
      </w:r>
    </w:p>
    <w:p w:rsidR="00346BF7" w:rsidRPr="004C6875" w:rsidRDefault="00346BF7" w:rsidP="00346BF7">
      <w:pPr>
        <w:widowControl w:val="0"/>
        <w:ind w:firstLine="567"/>
        <w:jc w:val="both"/>
        <w:rPr>
          <w:bCs/>
          <w:color w:val="000000"/>
          <w:sz w:val="26"/>
          <w:szCs w:val="26"/>
        </w:rPr>
      </w:pPr>
      <w:r w:rsidRPr="004C6875">
        <w:rPr>
          <w:bCs/>
          <w:color w:val="000000"/>
          <w:sz w:val="26"/>
          <w:szCs w:val="26"/>
        </w:rPr>
        <w:t>1.4 контроль выезда (приезда) транспортных сре</w:t>
      </w:r>
      <w:proofErr w:type="gramStart"/>
      <w:r w:rsidRPr="004C6875">
        <w:rPr>
          <w:bCs/>
          <w:color w:val="000000"/>
          <w:sz w:val="26"/>
          <w:szCs w:val="26"/>
        </w:rPr>
        <w:t>дств в з</w:t>
      </w:r>
      <w:proofErr w:type="gramEnd"/>
      <w:r w:rsidRPr="004C6875">
        <w:rPr>
          <w:bCs/>
          <w:color w:val="000000"/>
          <w:sz w:val="26"/>
          <w:szCs w:val="26"/>
        </w:rPr>
        <w:t>апланированные ме</w:t>
      </w:r>
      <w:r w:rsidRPr="004C6875">
        <w:rPr>
          <w:bCs/>
          <w:color w:val="000000"/>
          <w:sz w:val="26"/>
          <w:szCs w:val="26"/>
        </w:rPr>
        <w:t>с</w:t>
      </w:r>
      <w:r w:rsidRPr="004C6875">
        <w:rPr>
          <w:bCs/>
          <w:color w:val="000000"/>
          <w:sz w:val="26"/>
          <w:szCs w:val="26"/>
        </w:rPr>
        <w:t>та;</w:t>
      </w:r>
    </w:p>
    <w:p w:rsidR="00346BF7" w:rsidRPr="004C6875" w:rsidRDefault="00346BF7" w:rsidP="00346BF7">
      <w:pPr>
        <w:widowControl w:val="0"/>
        <w:ind w:firstLine="567"/>
        <w:jc w:val="both"/>
        <w:rPr>
          <w:bCs/>
          <w:color w:val="000000"/>
          <w:sz w:val="26"/>
          <w:szCs w:val="26"/>
        </w:rPr>
      </w:pPr>
      <w:r w:rsidRPr="004C6875">
        <w:rPr>
          <w:bCs/>
          <w:color w:val="000000"/>
          <w:sz w:val="26"/>
          <w:szCs w:val="26"/>
        </w:rPr>
        <w:t>1.5 контроль перемещения транспортных средств по маршрутам.</w:t>
      </w:r>
    </w:p>
    <w:p w:rsidR="00346BF7" w:rsidRPr="004C6875" w:rsidRDefault="00346BF7" w:rsidP="00346BF7">
      <w:pPr>
        <w:widowControl w:val="0"/>
        <w:ind w:firstLine="567"/>
        <w:jc w:val="both"/>
        <w:rPr>
          <w:bCs/>
          <w:color w:val="000000"/>
          <w:sz w:val="26"/>
          <w:szCs w:val="26"/>
        </w:rPr>
      </w:pPr>
      <w:r w:rsidRPr="004C6875">
        <w:rPr>
          <w:bCs/>
          <w:color w:val="000000"/>
          <w:sz w:val="26"/>
          <w:szCs w:val="26"/>
        </w:rPr>
        <w:t>2) Отслеживание потребления топлива транспортных сре</w:t>
      </w:r>
      <w:proofErr w:type="gramStart"/>
      <w:r w:rsidRPr="004C6875">
        <w:rPr>
          <w:bCs/>
          <w:color w:val="000000"/>
          <w:sz w:val="26"/>
          <w:szCs w:val="26"/>
        </w:rPr>
        <w:t>дств в р</w:t>
      </w:r>
      <w:proofErr w:type="gramEnd"/>
      <w:r w:rsidRPr="004C6875">
        <w:rPr>
          <w:bCs/>
          <w:color w:val="000000"/>
          <w:sz w:val="26"/>
          <w:szCs w:val="26"/>
        </w:rPr>
        <w:t>егионе:</w:t>
      </w:r>
    </w:p>
    <w:p w:rsidR="00346BF7" w:rsidRPr="004C6875" w:rsidRDefault="00346BF7" w:rsidP="00346BF7">
      <w:pPr>
        <w:widowControl w:val="0"/>
        <w:ind w:firstLine="567"/>
        <w:jc w:val="both"/>
        <w:rPr>
          <w:bCs/>
          <w:color w:val="000000"/>
          <w:sz w:val="26"/>
          <w:szCs w:val="26"/>
        </w:rPr>
      </w:pPr>
      <w:r w:rsidRPr="004C6875">
        <w:rPr>
          <w:bCs/>
          <w:color w:val="000000"/>
          <w:sz w:val="26"/>
          <w:szCs w:val="26"/>
        </w:rPr>
        <w:t>2.1 фактическое потребление топлива транспортных средств;</w:t>
      </w:r>
    </w:p>
    <w:p w:rsidR="00346BF7" w:rsidRPr="004C6875" w:rsidRDefault="00346BF7" w:rsidP="00346BF7">
      <w:pPr>
        <w:widowControl w:val="0"/>
        <w:ind w:firstLine="567"/>
        <w:jc w:val="both"/>
        <w:rPr>
          <w:bCs/>
          <w:color w:val="000000"/>
          <w:sz w:val="26"/>
          <w:szCs w:val="26"/>
        </w:rPr>
      </w:pPr>
      <w:r w:rsidRPr="004C6875">
        <w:rPr>
          <w:bCs/>
          <w:color w:val="000000"/>
          <w:sz w:val="26"/>
          <w:szCs w:val="26"/>
        </w:rPr>
        <w:t>2.2 контроль мест заправок транспортных средств.</w:t>
      </w:r>
    </w:p>
    <w:p w:rsidR="00346BF7" w:rsidRPr="004C6875" w:rsidRDefault="00346BF7" w:rsidP="00346BF7">
      <w:pPr>
        <w:widowControl w:val="0"/>
        <w:ind w:firstLine="567"/>
        <w:jc w:val="both"/>
        <w:rPr>
          <w:bCs/>
          <w:color w:val="000000"/>
          <w:sz w:val="26"/>
          <w:szCs w:val="26"/>
        </w:rPr>
      </w:pPr>
      <w:r w:rsidRPr="004C6875">
        <w:rPr>
          <w:bCs/>
          <w:color w:val="000000"/>
          <w:sz w:val="26"/>
          <w:szCs w:val="26"/>
        </w:rPr>
        <w:t>3) Отслеживание параметров и показателей транспортных средств, транспортной системы региона:</w:t>
      </w:r>
    </w:p>
    <w:p w:rsidR="00346BF7" w:rsidRPr="004C6875" w:rsidRDefault="00346BF7" w:rsidP="00346BF7">
      <w:pPr>
        <w:widowControl w:val="0"/>
        <w:ind w:firstLine="567"/>
        <w:jc w:val="both"/>
        <w:rPr>
          <w:bCs/>
          <w:color w:val="000000"/>
          <w:sz w:val="26"/>
          <w:szCs w:val="26"/>
        </w:rPr>
      </w:pPr>
      <w:r w:rsidRPr="004C6875">
        <w:rPr>
          <w:bCs/>
          <w:color w:val="000000"/>
          <w:sz w:val="26"/>
          <w:szCs w:val="26"/>
        </w:rPr>
        <w:t>3.1 контроль технических параметров транспортных средств;</w:t>
      </w:r>
    </w:p>
    <w:p w:rsidR="00346BF7" w:rsidRPr="004C6875" w:rsidRDefault="00346BF7" w:rsidP="00346BF7">
      <w:pPr>
        <w:widowControl w:val="0"/>
        <w:ind w:firstLine="567"/>
        <w:jc w:val="both"/>
        <w:rPr>
          <w:bCs/>
          <w:color w:val="000000"/>
          <w:sz w:val="26"/>
          <w:szCs w:val="26"/>
        </w:rPr>
      </w:pPr>
      <w:r w:rsidRPr="004C6875">
        <w:rPr>
          <w:bCs/>
          <w:color w:val="000000"/>
          <w:sz w:val="26"/>
          <w:szCs w:val="26"/>
        </w:rPr>
        <w:t>3.2 контроль технико-экономических показателей транспортных средств;</w:t>
      </w:r>
    </w:p>
    <w:p w:rsidR="00346BF7" w:rsidRPr="004C6875" w:rsidRDefault="00346BF7" w:rsidP="00346BF7">
      <w:pPr>
        <w:widowControl w:val="0"/>
        <w:ind w:firstLine="567"/>
        <w:jc w:val="both"/>
        <w:rPr>
          <w:bCs/>
          <w:color w:val="000000"/>
          <w:sz w:val="26"/>
          <w:szCs w:val="26"/>
        </w:rPr>
      </w:pPr>
      <w:r w:rsidRPr="004C6875">
        <w:rPr>
          <w:bCs/>
          <w:color w:val="000000"/>
          <w:sz w:val="26"/>
          <w:szCs w:val="26"/>
        </w:rPr>
        <w:t>3.3 контроль достижения плановых показателей транспортной системы р</w:t>
      </w:r>
      <w:r w:rsidRPr="004C6875">
        <w:rPr>
          <w:bCs/>
          <w:color w:val="000000"/>
          <w:sz w:val="26"/>
          <w:szCs w:val="26"/>
        </w:rPr>
        <w:t>е</w:t>
      </w:r>
      <w:r w:rsidRPr="004C6875">
        <w:rPr>
          <w:bCs/>
          <w:color w:val="000000"/>
          <w:sz w:val="26"/>
          <w:szCs w:val="26"/>
        </w:rPr>
        <w:t>гиона.</w:t>
      </w:r>
    </w:p>
    <w:p w:rsidR="00346BF7" w:rsidRPr="004C6875" w:rsidRDefault="00346BF7" w:rsidP="00346BF7">
      <w:pPr>
        <w:widowControl w:val="0"/>
        <w:ind w:firstLine="567"/>
        <w:jc w:val="both"/>
        <w:rPr>
          <w:color w:val="000000"/>
          <w:sz w:val="26"/>
          <w:szCs w:val="26"/>
        </w:rPr>
      </w:pPr>
      <w:r w:rsidRPr="004C6875">
        <w:rPr>
          <w:color w:val="000000"/>
          <w:sz w:val="26"/>
          <w:szCs w:val="26"/>
        </w:rPr>
        <w:t>Однако следует отметить, что оценить показателем каждый вид контроля на уровне транспортной системы региона достаточно сложно, поэтому предлагается в качестве р</w:t>
      </w:r>
      <w:r w:rsidRPr="004C6875">
        <w:rPr>
          <w:color w:val="000000"/>
          <w:sz w:val="26"/>
          <w:szCs w:val="26"/>
        </w:rPr>
        <w:t>е</w:t>
      </w:r>
      <w:r w:rsidRPr="004C6875">
        <w:rPr>
          <w:color w:val="000000"/>
          <w:sz w:val="26"/>
          <w:szCs w:val="26"/>
        </w:rPr>
        <w:t>зультирующего показателя использовать вклад транспортной деятельности в валовой региональный продукт. Тенденция роста данного показателя х</w:t>
      </w:r>
      <w:r w:rsidRPr="004C6875">
        <w:rPr>
          <w:color w:val="000000"/>
          <w:sz w:val="26"/>
          <w:szCs w:val="26"/>
        </w:rPr>
        <w:t>а</w:t>
      </w:r>
      <w:r w:rsidRPr="004C6875">
        <w:rPr>
          <w:color w:val="000000"/>
          <w:sz w:val="26"/>
          <w:szCs w:val="26"/>
        </w:rPr>
        <w:t>рактеризует стабильную работу транспортной системы региона и наоборот.</w:t>
      </w:r>
    </w:p>
    <w:p w:rsidR="00346BF7" w:rsidRPr="004C6875" w:rsidRDefault="00346BF7" w:rsidP="00346BF7">
      <w:pPr>
        <w:widowControl w:val="0"/>
        <w:ind w:firstLine="567"/>
        <w:jc w:val="both"/>
        <w:rPr>
          <w:color w:val="000000"/>
          <w:sz w:val="26"/>
          <w:szCs w:val="26"/>
        </w:rPr>
      </w:pPr>
      <w:r w:rsidRPr="004C6875">
        <w:rPr>
          <w:color w:val="000000"/>
          <w:sz w:val="26"/>
          <w:szCs w:val="26"/>
        </w:rPr>
        <w:t>Поэтому оценить реализацию функции контроля можно коэффициентом, характ</w:t>
      </w:r>
      <w:r w:rsidRPr="004C6875">
        <w:rPr>
          <w:color w:val="000000"/>
          <w:sz w:val="26"/>
          <w:szCs w:val="26"/>
        </w:rPr>
        <w:t>е</w:t>
      </w:r>
      <w:r w:rsidRPr="004C6875">
        <w:rPr>
          <w:color w:val="000000"/>
          <w:sz w:val="26"/>
          <w:szCs w:val="26"/>
        </w:rPr>
        <w:t>ризующим изменение доли транспорта в валовом региональном продукте (ВРП) [3]:</w:t>
      </w:r>
    </w:p>
    <w:p w:rsidR="00346BF7" w:rsidRPr="004C6875" w:rsidRDefault="00346BF7" w:rsidP="00346BF7">
      <w:pPr>
        <w:widowControl w:val="0"/>
        <w:tabs>
          <w:tab w:val="center" w:pos="4820"/>
          <w:tab w:val="right" w:pos="9923"/>
        </w:tabs>
        <w:ind w:firstLine="709"/>
        <w:jc w:val="center"/>
        <w:rPr>
          <w:color w:val="000000"/>
          <w:sz w:val="26"/>
          <w:szCs w:val="26"/>
        </w:rPr>
      </w:pPr>
      <w:r w:rsidRPr="004C6875">
        <w:rPr>
          <w:color w:val="000000"/>
          <w:sz w:val="26"/>
          <w:szCs w:val="26"/>
        </w:rPr>
        <w:tab/>
      </w:r>
      <w:r w:rsidRPr="004C6875">
        <w:rPr>
          <w:color w:val="000000"/>
          <w:position w:val="-32"/>
          <w:sz w:val="26"/>
          <w:szCs w:val="26"/>
        </w:rPr>
        <w:object w:dxaOrig="1400" w:dyaOrig="720">
          <v:shape id="_x0000_i1034" type="#_x0000_t75" style="width:70.2pt;height:35.55pt" o:ole="">
            <v:imagedata r:id="rId24" o:title=""/>
          </v:shape>
          <o:OLEObject Type="Embed" ProgID="Equation.3" ShapeID="_x0000_i1034" DrawAspect="Content" ObjectID="_1788762541" r:id="rId25"/>
        </w:object>
      </w:r>
      <w:r w:rsidRPr="004C6875">
        <w:rPr>
          <w:color w:val="000000"/>
          <w:sz w:val="26"/>
          <w:szCs w:val="26"/>
        </w:rPr>
        <w:t>,</w:t>
      </w:r>
      <w:r w:rsidRPr="004C6875">
        <w:rPr>
          <w:color w:val="000000"/>
          <w:sz w:val="26"/>
          <w:szCs w:val="26"/>
        </w:rPr>
        <w:tab/>
        <w:t>(5)</w:t>
      </w:r>
    </w:p>
    <w:p w:rsidR="00346BF7" w:rsidRPr="004C6875" w:rsidRDefault="00346BF7" w:rsidP="00346BF7">
      <w:pPr>
        <w:widowControl w:val="0"/>
        <w:jc w:val="both"/>
        <w:rPr>
          <w:sz w:val="26"/>
          <w:szCs w:val="26"/>
        </w:rPr>
      </w:pPr>
      <w:r w:rsidRPr="004C6875">
        <w:rPr>
          <w:color w:val="000000"/>
          <w:sz w:val="26"/>
          <w:szCs w:val="26"/>
        </w:rPr>
        <w:t xml:space="preserve">где </w:t>
      </w:r>
      <w:r w:rsidRPr="004C6875">
        <w:rPr>
          <w:position w:val="-12"/>
          <w:sz w:val="26"/>
          <w:szCs w:val="26"/>
        </w:rPr>
        <w:object w:dxaOrig="1359" w:dyaOrig="360">
          <v:shape id="_x0000_i1035" type="#_x0000_t75" style="width:67.45pt;height:18.25pt" o:ole="">
            <v:imagedata r:id="rId26" o:title=""/>
          </v:shape>
          <o:OLEObject Type="Embed" ProgID="Equation.3" ShapeID="_x0000_i1035" DrawAspect="Content" ObjectID="_1788762542" r:id="rId27"/>
        </w:object>
      </w:r>
      <w:r w:rsidRPr="004C6875">
        <w:rPr>
          <w:sz w:val="26"/>
          <w:szCs w:val="26"/>
        </w:rPr>
        <w:t xml:space="preserve"> – доля транспортной деятельности в ВРП соответственно за отче</w:t>
      </w:r>
      <w:r w:rsidRPr="004C6875">
        <w:rPr>
          <w:sz w:val="26"/>
          <w:szCs w:val="26"/>
        </w:rPr>
        <w:t>т</w:t>
      </w:r>
      <w:r w:rsidRPr="004C6875">
        <w:rPr>
          <w:sz w:val="26"/>
          <w:szCs w:val="26"/>
        </w:rPr>
        <w:t>ный и прошлый год, р./р.</w:t>
      </w:r>
    </w:p>
    <w:p w:rsidR="00346BF7" w:rsidRPr="004C6875" w:rsidRDefault="00346BF7" w:rsidP="00346BF7">
      <w:pPr>
        <w:widowControl w:val="0"/>
        <w:tabs>
          <w:tab w:val="center" w:pos="4962"/>
          <w:tab w:val="right" w:pos="9923"/>
        </w:tabs>
        <w:ind w:firstLine="720"/>
        <w:jc w:val="center"/>
        <w:rPr>
          <w:color w:val="000000"/>
          <w:sz w:val="26"/>
          <w:szCs w:val="26"/>
        </w:rPr>
      </w:pPr>
      <w:r w:rsidRPr="004C6875">
        <w:rPr>
          <w:color w:val="000000"/>
          <w:sz w:val="26"/>
          <w:szCs w:val="26"/>
        </w:rPr>
        <w:lastRenderedPageBreak/>
        <w:tab/>
      </w:r>
      <w:r w:rsidRPr="004C6875">
        <w:rPr>
          <w:color w:val="000000"/>
          <w:position w:val="-32"/>
          <w:sz w:val="26"/>
          <w:szCs w:val="26"/>
        </w:rPr>
        <w:object w:dxaOrig="2260" w:dyaOrig="740">
          <v:shape id="_x0000_i1036" type="#_x0000_t75" style="width:113pt;height:37.35pt" o:ole="">
            <v:imagedata r:id="rId28" o:title=""/>
          </v:shape>
          <o:OLEObject Type="Embed" ProgID="Equation.3" ShapeID="_x0000_i1036" DrawAspect="Content" ObjectID="_1788762543" r:id="rId29"/>
        </w:object>
      </w:r>
      <w:r w:rsidRPr="004C6875">
        <w:rPr>
          <w:color w:val="000000"/>
          <w:sz w:val="26"/>
          <w:szCs w:val="26"/>
        </w:rPr>
        <w:t>,</w:t>
      </w:r>
      <w:r w:rsidRPr="004C6875">
        <w:rPr>
          <w:color w:val="000000"/>
          <w:sz w:val="26"/>
          <w:szCs w:val="26"/>
        </w:rPr>
        <w:tab/>
        <w:t>(6)</w:t>
      </w:r>
    </w:p>
    <w:p w:rsidR="00346BF7" w:rsidRPr="004C6875" w:rsidRDefault="00346BF7" w:rsidP="00346BF7">
      <w:pPr>
        <w:widowControl w:val="0"/>
        <w:jc w:val="both"/>
        <w:rPr>
          <w:color w:val="000000"/>
          <w:sz w:val="26"/>
          <w:szCs w:val="26"/>
        </w:rPr>
      </w:pPr>
      <w:r w:rsidRPr="004C6875">
        <w:rPr>
          <w:color w:val="000000"/>
          <w:sz w:val="26"/>
          <w:szCs w:val="26"/>
        </w:rPr>
        <w:t xml:space="preserve">где </w:t>
      </w:r>
      <w:r w:rsidRPr="004C6875">
        <w:rPr>
          <w:color w:val="000000"/>
          <w:position w:val="-14"/>
          <w:sz w:val="26"/>
          <w:szCs w:val="26"/>
        </w:rPr>
        <w:object w:dxaOrig="800" w:dyaOrig="380">
          <v:shape id="_x0000_i1037" type="#_x0000_t75" style="width:40.1pt;height:19.15pt" o:ole="">
            <v:imagedata r:id="rId30" o:title=""/>
          </v:shape>
          <o:OLEObject Type="Embed" ProgID="Equation.3" ShapeID="_x0000_i1037" DrawAspect="Content" ObjectID="_1788762544" r:id="rId31"/>
        </w:object>
      </w:r>
      <w:r w:rsidRPr="004C6875">
        <w:rPr>
          <w:color w:val="000000"/>
          <w:sz w:val="26"/>
          <w:szCs w:val="26"/>
        </w:rPr>
        <w:t xml:space="preserve"> </w:t>
      </w:r>
      <w:r w:rsidRPr="004C6875">
        <w:rPr>
          <w:sz w:val="26"/>
          <w:szCs w:val="26"/>
        </w:rPr>
        <w:t>–</w:t>
      </w:r>
      <w:r w:rsidRPr="004C6875">
        <w:rPr>
          <w:color w:val="000000"/>
          <w:sz w:val="26"/>
          <w:szCs w:val="26"/>
        </w:rPr>
        <w:t xml:space="preserve"> вклад транспортной деятельности региона в ВРП в отчетном или прошлом году, </w:t>
      </w:r>
      <w:proofErr w:type="gramStart"/>
      <w:r w:rsidRPr="004C6875">
        <w:rPr>
          <w:color w:val="000000"/>
          <w:sz w:val="26"/>
          <w:szCs w:val="26"/>
        </w:rPr>
        <w:t>млн</w:t>
      </w:r>
      <w:proofErr w:type="gramEnd"/>
      <w:r w:rsidRPr="004C6875">
        <w:rPr>
          <w:color w:val="000000"/>
          <w:sz w:val="26"/>
          <w:szCs w:val="26"/>
        </w:rPr>
        <w:t xml:space="preserve"> р.;</w:t>
      </w:r>
    </w:p>
    <w:p w:rsidR="00346BF7" w:rsidRPr="004C6875" w:rsidRDefault="00346BF7" w:rsidP="00346BF7">
      <w:pPr>
        <w:widowControl w:val="0"/>
        <w:ind w:firstLine="567"/>
        <w:jc w:val="both"/>
        <w:rPr>
          <w:color w:val="000000"/>
          <w:sz w:val="26"/>
          <w:szCs w:val="26"/>
        </w:rPr>
      </w:pPr>
      <w:r w:rsidRPr="004C6875">
        <w:rPr>
          <w:color w:val="000000"/>
          <w:position w:val="-14"/>
          <w:sz w:val="26"/>
          <w:szCs w:val="26"/>
        </w:rPr>
        <w:object w:dxaOrig="1020" w:dyaOrig="380">
          <v:shape id="_x0000_i1038" type="#_x0000_t75" style="width:51.05pt;height:19.15pt" o:ole="">
            <v:imagedata r:id="rId32" o:title=""/>
          </v:shape>
          <o:OLEObject Type="Embed" ProgID="Equation.3" ShapeID="_x0000_i1038" DrawAspect="Content" ObjectID="_1788762545" r:id="rId33"/>
        </w:object>
      </w:r>
      <w:r w:rsidRPr="004C6875">
        <w:rPr>
          <w:color w:val="000000"/>
          <w:sz w:val="26"/>
          <w:szCs w:val="26"/>
        </w:rPr>
        <w:t xml:space="preserve"> </w:t>
      </w:r>
      <w:r w:rsidRPr="004C6875">
        <w:rPr>
          <w:sz w:val="26"/>
          <w:szCs w:val="26"/>
        </w:rPr>
        <w:t xml:space="preserve">– </w:t>
      </w:r>
      <w:r w:rsidRPr="004C6875">
        <w:rPr>
          <w:color w:val="000000"/>
          <w:sz w:val="26"/>
          <w:szCs w:val="26"/>
        </w:rPr>
        <w:t>валовой региональный продукт</w:t>
      </w:r>
      <w:r w:rsidRPr="004C6875">
        <w:rPr>
          <w:sz w:val="26"/>
          <w:szCs w:val="26"/>
        </w:rPr>
        <w:t xml:space="preserve"> соответственно в отчетном и прошлом году, </w:t>
      </w:r>
      <w:proofErr w:type="gramStart"/>
      <w:r w:rsidRPr="004C6875">
        <w:rPr>
          <w:sz w:val="26"/>
          <w:szCs w:val="26"/>
        </w:rPr>
        <w:t>млн</w:t>
      </w:r>
      <w:proofErr w:type="gramEnd"/>
      <w:r>
        <w:rPr>
          <w:sz w:val="26"/>
          <w:szCs w:val="26"/>
        </w:rPr>
        <w:t xml:space="preserve"> </w:t>
      </w:r>
      <w:r w:rsidRPr="004C6875">
        <w:rPr>
          <w:sz w:val="26"/>
          <w:szCs w:val="26"/>
        </w:rPr>
        <w:t>р.</w:t>
      </w:r>
    </w:p>
    <w:p w:rsidR="00346BF7" w:rsidRPr="004C6875" w:rsidRDefault="00346BF7" w:rsidP="00346BF7">
      <w:pPr>
        <w:widowControl w:val="0"/>
        <w:ind w:firstLine="567"/>
        <w:jc w:val="both"/>
        <w:rPr>
          <w:color w:val="000000"/>
          <w:sz w:val="26"/>
          <w:szCs w:val="26"/>
        </w:rPr>
      </w:pPr>
      <w:r w:rsidRPr="004C6875">
        <w:rPr>
          <w:color w:val="000000"/>
          <w:sz w:val="26"/>
          <w:szCs w:val="26"/>
        </w:rPr>
        <w:t>Для принятия действенных решений по дальнейшему развитию региональной транспортной системы необходимы достоверные данные. Их можно получить на основе ведения точного безошибочного учета. К организациям, у которых имею</w:t>
      </w:r>
      <w:r w:rsidRPr="004C6875">
        <w:rPr>
          <w:color w:val="000000"/>
          <w:sz w:val="26"/>
          <w:szCs w:val="26"/>
        </w:rPr>
        <w:t>т</w:t>
      </w:r>
      <w:r w:rsidRPr="004C6875">
        <w:rPr>
          <w:color w:val="000000"/>
          <w:sz w:val="26"/>
          <w:szCs w:val="26"/>
        </w:rPr>
        <w:t>ся ошибки и несвоевременно отражаются данны</w:t>
      </w:r>
      <w:r>
        <w:rPr>
          <w:color w:val="000000"/>
          <w:sz w:val="26"/>
          <w:szCs w:val="26"/>
        </w:rPr>
        <w:t>е</w:t>
      </w:r>
      <w:r w:rsidRPr="004C6875">
        <w:rPr>
          <w:color w:val="000000"/>
          <w:sz w:val="26"/>
          <w:szCs w:val="26"/>
        </w:rPr>
        <w:t xml:space="preserve"> на счетах, б</w:t>
      </w:r>
      <w:r w:rsidRPr="004C6875">
        <w:rPr>
          <w:color w:val="000000"/>
          <w:sz w:val="26"/>
          <w:szCs w:val="26"/>
        </w:rPr>
        <w:t>у</w:t>
      </w:r>
      <w:r w:rsidRPr="004C6875">
        <w:rPr>
          <w:color w:val="000000"/>
          <w:sz w:val="26"/>
          <w:szCs w:val="26"/>
        </w:rPr>
        <w:t xml:space="preserve">дут применяться штрафы. </w:t>
      </w:r>
    </w:p>
    <w:p w:rsidR="00346BF7" w:rsidRPr="004C6875" w:rsidRDefault="00346BF7" w:rsidP="00346BF7">
      <w:pPr>
        <w:widowControl w:val="0"/>
        <w:ind w:firstLine="567"/>
        <w:jc w:val="both"/>
        <w:rPr>
          <w:color w:val="000000"/>
          <w:sz w:val="26"/>
          <w:szCs w:val="26"/>
        </w:rPr>
      </w:pPr>
      <w:r w:rsidRPr="004C6875">
        <w:rPr>
          <w:color w:val="000000"/>
          <w:sz w:val="26"/>
          <w:szCs w:val="26"/>
        </w:rPr>
        <w:t>Так же на основе данных бухгалтерского учета формируются формы государстве</w:t>
      </w:r>
      <w:r w:rsidRPr="004C6875">
        <w:rPr>
          <w:color w:val="000000"/>
          <w:sz w:val="26"/>
          <w:szCs w:val="26"/>
        </w:rPr>
        <w:t>н</w:t>
      </w:r>
      <w:r w:rsidRPr="004C6875">
        <w:rPr>
          <w:color w:val="000000"/>
          <w:sz w:val="26"/>
          <w:szCs w:val="26"/>
        </w:rPr>
        <w:t>ной статистической отчетности. Изменения и развитие внешней среды оказывает неп</w:t>
      </w:r>
      <w:r w:rsidRPr="004C6875">
        <w:rPr>
          <w:color w:val="000000"/>
          <w:sz w:val="26"/>
          <w:szCs w:val="26"/>
        </w:rPr>
        <w:t>о</w:t>
      </w:r>
      <w:r w:rsidRPr="004C6875">
        <w:rPr>
          <w:color w:val="000000"/>
          <w:sz w:val="26"/>
          <w:szCs w:val="26"/>
        </w:rPr>
        <w:t>средственное влияние на внутреннюю среду организаций и направлены на сбор инфо</w:t>
      </w:r>
      <w:r w:rsidRPr="004C6875">
        <w:rPr>
          <w:color w:val="000000"/>
          <w:sz w:val="26"/>
          <w:szCs w:val="26"/>
        </w:rPr>
        <w:t>р</w:t>
      </w:r>
      <w:r w:rsidRPr="004C6875">
        <w:rPr>
          <w:color w:val="000000"/>
          <w:sz w:val="26"/>
          <w:szCs w:val="26"/>
        </w:rPr>
        <w:t>мации и получение новых, достоверных данных по предприятиям транспортного ко</w:t>
      </w:r>
      <w:r w:rsidRPr="004C6875">
        <w:rPr>
          <w:color w:val="000000"/>
          <w:sz w:val="26"/>
          <w:szCs w:val="26"/>
        </w:rPr>
        <w:t>м</w:t>
      </w:r>
      <w:r w:rsidRPr="004C6875">
        <w:rPr>
          <w:color w:val="000000"/>
          <w:sz w:val="26"/>
          <w:szCs w:val="26"/>
        </w:rPr>
        <w:t>плекса. В связи с этим Национальный статистический комитет Республики Беларусь вносит изменения в формы государственной статистич</w:t>
      </w:r>
      <w:r w:rsidRPr="004C6875">
        <w:rPr>
          <w:color w:val="000000"/>
          <w:sz w:val="26"/>
          <w:szCs w:val="26"/>
        </w:rPr>
        <w:t>е</w:t>
      </w:r>
      <w:r w:rsidRPr="004C6875">
        <w:rPr>
          <w:color w:val="000000"/>
          <w:sz w:val="26"/>
          <w:szCs w:val="26"/>
        </w:rPr>
        <w:t>ской отчетности по транспорту. Изучение статистических показателей, характер</w:t>
      </w:r>
      <w:r w:rsidRPr="004C6875">
        <w:rPr>
          <w:color w:val="000000"/>
          <w:sz w:val="26"/>
          <w:szCs w:val="26"/>
        </w:rPr>
        <w:t>и</w:t>
      </w:r>
      <w:r w:rsidRPr="004C6875">
        <w:rPr>
          <w:color w:val="000000"/>
          <w:sz w:val="26"/>
          <w:szCs w:val="26"/>
        </w:rPr>
        <w:t>зующих результаты работы транспорта</w:t>
      </w:r>
      <w:r>
        <w:rPr>
          <w:color w:val="000000"/>
          <w:sz w:val="26"/>
          <w:szCs w:val="26"/>
        </w:rPr>
        <w:t>,</w:t>
      </w:r>
      <w:r w:rsidRPr="004C6875">
        <w:rPr>
          <w:color w:val="000000"/>
          <w:sz w:val="26"/>
          <w:szCs w:val="26"/>
        </w:rPr>
        <w:t xml:space="preserve"> имеет </w:t>
      </w:r>
      <w:proofErr w:type="gramStart"/>
      <w:r w:rsidRPr="004C6875">
        <w:rPr>
          <w:color w:val="000000"/>
          <w:sz w:val="26"/>
          <w:szCs w:val="26"/>
        </w:rPr>
        <w:t>важное значение</w:t>
      </w:r>
      <w:proofErr w:type="gramEnd"/>
      <w:r w:rsidRPr="004C6875">
        <w:rPr>
          <w:color w:val="000000"/>
          <w:sz w:val="26"/>
          <w:szCs w:val="26"/>
        </w:rPr>
        <w:t xml:space="preserve"> для развития транспортного комплекса региона (страны) и буд</w:t>
      </w:r>
      <w:r>
        <w:rPr>
          <w:color w:val="000000"/>
          <w:sz w:val="26"/>
          <w:szCs w:val="26"/>
        </w:rPr>
        <w:t>е</w:t>
      </w:r>
      <w:r w:rsidRPr="004C6875">
        <w:rPr>
          <w:color w:val="000000"/>
          <w:sz w:val="26"/>
          <w:szCs w:val="26"/>
        </w:rPr>
        <w:t>т способствовать улучшению сбора, обработки, анализа информации и разработке мер</w:t>
      </w:r>
      <w:r w:rsidRPr="004C6875">
        <w:rPr>
          <w:color w:val="000000"/>
          <w:sz w:val="26"/>
          <w:szCs w:val="26"/>
        </w:rPr>
        <w:t>о</w:t>
      </w:r>
      <w:r w:rsidRPr="004C6875">
        <w:rPr>
          <w:color w:val="000000"/>
          <w:sz w:val="26"/>
          <w:szCs w:val="26"/>
        </w:rPr>
        <w:t xml:space="preserve">приятий по повышению эффективности функционирования транспортной системы. </w:t>
      </w:r>
    </w:p>
    <w:p w:rsidR="00346BF7" w:rsidRPr="004C6875" w:rsidRDefault="00346BF7" w:rsidP="00346BF7">
      <w:pPr>
        <w:widowControl w:val="0"/>
        <w:ind w:firstLine="567"/>
        <w:jc w:val="both"/>
        <w:rPr>
          <w:color w:val="000000"/>
          <w:sz w:val="26"/>
          <w:szCs w:val="26"/>
        </w:rPr>
      </w:pPr>
      <w:r w:rsidRPr="004C6875">
        <w:rPr>
          <w:color w:val="000000"/>
          <w:sz w:val="26"/>
          <w:szCs w:val="26"/>
        </w:rPr>
        <w:t>Поэтому выполнение функции учета предлагается оценить:</w:t>
      </w:r>
    </w:p>
    <w:p w:rsidR="00346BF7" w:rsidRPr="004C6875" w:rsidRDefault="00346BF7" w:rsidP="00346BF7">
      <w:pPr>
        <w:widowControl w:val="0"/>
        <w:ind w:firstLine="567"/>
        <w:jc w:val="both"/>
        <w:rPr>
          <w:color w:val="000000"/>
          <w:sz w:val="26"/>
          <w:szCs w:val="26"/>
        </w:rPr>
      </w:pPr>
      <w:r w:rsidRPr="004C6875">
        <w:rPr>
          <w:color w:val="000000"/>
          <w:sz w:val="26"/>
          <w:szCs w:val="26"/>
        </w:rPr>
        <w:t>1) во-первых, долей штрафа за ненадлежащее ведение бухучета в общей в</w:t>
      </w:r>
      <w:r w:rsidRPr="004C6875">
        <w:rPr>
          <w:color w:val="000000"/>
          <w:sz w:val="26"/>
          <w:szCs w:val="26"/>
        </w:rPr>
        <w:t>е</w:t>
      </w:r>
      <w:r w:rsidRPr="004C6875">
        <w:rPr>
          <w:color w:val="000000"/>
          <w:sz w:val="26"/>
          <w:szCs w:val="26"/>
        </w:rPr>
        <w:t>личине штрафов транспортных организации региона:</w:t>
      </w:r>
    </w:p>
    <w:p w:rsidR="00346BF7" w:rsidRPr="004C6875" w:rsidRDefault="00346BF7" w:rsidP="00346BF7">
      <w:pPr>
        <w:widowControl w:val="0"/>
        <w:tabs>
          <w:tab w:val="center" w:pos="4962"/>
          <w:tab w:val="right" w:pos="9781"/>
        </w:tabs>
        <w:ind w:firstLine="1080"/>
        <w:jc w:val="center"/>
        <w:rPr>
          <w:color w:val="000000"/>
          <w:sz w:val="26"/>
          <w:szCs w:val="26"/>
        </w:rPr>
      </w:pPr>
      <w:r w:rsidRPr="004C6875">
        <w:rPr>
          <w:color w:val="000000"/>
          <w:sz w:val="26"/>
          <w:szCs w:val="26"/>
        </w:rPr>
        <w:tab/>
      </w:r>
      <w:r w:rsidRPr="004C6875">
        <w:rPr>
          <w:color w:val="000000"/>
          <w:position w:val="-32"/>
          <w:sz w:val="26"/>
          <w:szCs w:val="26"/>
        </w:rPr>
        <w:object w:dxaOrig="2780" w:dyaOrig="740">
          <v:shape id="_x0000_i1039" type="#_x0000_t75" style="width:139.45pt;height:37.35pt" o:ole="">
            <v:imagedata r:id="rId34" o:title=""/>
          </v:shape>
          <o:OLEObject Type="Embed" ProgID="Equation.3" ShapeID="_x0000_i1039" DrawAspect="Content" ObjectID="_1788762546" r:id="rId35"/>
        </w:object>
      </w:r>
      <w:r w:rsidRPr="004C6875">
        <w:rPr>
          <w:color w:val="000000"/>
          <w:sz w:val="26"/>
          <w:szCs w:val="26"/>
        </w:rPr>
        <w:t>,</w:t>
      </w:r>
      <w:r w:rsidRPr="004C6875">
        <w:rPr>
          <w:color w:val="000000"/>
          <w:sz w:val="26"/>
          <w:szCs w:val="26"/>
        </w:rPr>
        <w:tab/>
        <w:t>(7)</w:t>
      </w:r>
    </w:p>
    <w:p w:rsidR="00346BF7" w:rsidRPr="004C6875" w:rsidRDefault="00346BF7" w:rsidP="00346BF7">
      <w:pPr>
        <w:widowControl w:val="0"/>
        <w:jc w:val="both"/>
        <w:rPr>
          <w:color w:val="000000"/>
          <w:sz w:val="26"/>
          <w:szCs w:val="26"/>
        </w:rPr>
      </w:pPr>
      <w:r w:rsidRPr="004C6875">
        <w:rPr>
          <w:color w:val="000000"/>
          <w:sz w:val="26"/>
          <w:szCs w:val="26"/>
        </w:rPr>
        <w:t xml:space="preserve">где </w:t>
      </w:r>
      <w:r w:rsidRPr="004C6875">
        <w:rPr>
          <w:color w:val="000000"/>
          <w:position w:val="-14"/>
          <w:sz w:val="26"/>
          <w:szCs w:val="26"/>
        </w:rPr>
        <w:object w:dxaOrig="2240" w:dyaOrig="380">
          <v:shape id="_x0000_i1040" type="#_x0000_t75" style="width:112.1pt;height:19.15pt" o:ole="">
            <v:imagedata r:id="rId36" o:title=""/>
          </v:shape>
          <o:OLEObject Type="Embed" ProgID="Equation.3" ShapeID="_x0000_i1040" DrawAspect="Content" ObjectID="_1788762547" r:id="rId37"/>
        </w:object>
      </w:r>
      <w:r w:rsidRPr="004C6875">
        <w:rPr>
          <w:color w:val="000000"/>
          <w:sz w:val="26"/>
          <w:szCs w:val="26"/>
        </w:rPr>
        <w:t xml:space="preserve"> </w:t>
      </w:r>
      <w:r w:rsidRPr="004C6875">
        <w:rPr>
          <w:sz w:val="26"/>
          <w:szCs w:val="26"/>
        </w:rPr>
        <w:t xml:space="preserve">– </w:t>
      </w:r>
      <w:r w:rsidRPr="004C6875">
        <w:rPr>
          <w:color w:val="000000"/>
          <w:sz w:val="26"/>
          <w:szCs w:val="26"/>
        </w:rPr>
        <w:t>величина штрафа за ведение учета и общая на предпр</w:t>
      </w:r>
      <w:r w:rsidRPr="004C6875">
        <w:rPr>
          <w:color w:val="000000"/>
          <w:sz w:val="26"/>
          <w:szCs w:val="26"/>
        </w:rPr>
        <w:t>и</w:t>
      </w:r>
      <w:r w:rsidRPr="004C6875">
        <w:rPr>
          <w:color w:val="000000"/>
          <w:sz w:val="26"/>
          <w:szCs w:val="26"/>
        </w:rPr>
        <w:t>ятии за отчетный и прошлый периоды, р.</w:t>
      </w:r>
    </w:p>
    <w:p w:rsidR="00346BF7" w:rsidRPr="004C6875" w:rsidRDefault="00346BF7" w:rsidP="00346BF7">
      <w:pPr>
        <w:widowControl w:val="0"/>
        <w:ind w:firstLine="567"/>
        <w:jc w:val="both"/>
        <w:rPr>
          <w:color w:val="000000"/>
          <w:sz w:val="26"/>
          <w:szCs w:val="26"/>
        </w:rPr>
      </w:pPr>
      <w:r w:rsidRPr="004C6875">
        <w:rPr>
          <w:color w:val="000000"/>
          <w:sz w:val="26"/>
          <w:szCs w:val="26"/>
        </w:rPr>
        <w:t>Так как</w:t>
      </w:r>
      <w:r>
        <w:rPr>
          <w:color w:val="000000"/>
          <w:sz w:val="26"/>
          <w:szCs w:val="26"/>
        </w:rPr>
        <w:t>,</w:t>
      </w:r>
      <w:r w:rsidRPr="004C6875">
        <w:rPr>
          <w:color w:val="000000"/>
          <w:sz w:val="26"/>
          <w:szCs w:val="26"/>
        </w:rPr>
        <w:t xml:space="preserve"> чем больше доля штрафа, тем хуже выполняется функция учета на пре</w:t>
      </w:r>
      <w:r w:rsidRPr="004C6875">
        <w:rPr>
          <w:color w:val="000000"/>
          <w:sz w:val="26"/>
          <w:szCs w:val="26"/>
        </w:rPr>
        <w:t>д</w:t>
      </w:r>
      <w:r w:rsidRPr="004C6875">
        <w:rPr>
          <w:color w:val="000000"/>
          <w:sz w:val="26"/>
          <w:szCs w:val="26"/>
        </w:rPr>
        <w:t>приятии, поэтому целесообразно сделать преобразование при расчете коэффициента изменения доли штрафа за ненадлежащее ведение бухгалтерск</w:t>
      </w:r>
      <w:r w:rsidRPr="004C6875">
        <w:rPr>
          <w:color w:val="000000"/>
          <w:sz w:val="26"/>
          <w:szCs w:val="26"/>
        </w:rPr>
        <w:t>о</w:t>
      </w:r>
      <w:r w:rsidRPr="004C6875">
        <w:rPr>
          <w:color w:val="000000"/>
          <w:sz w:val="26"/>
          <w:szCs w:val="26"/>
        </w:rPr>
        <w:t>го учета:</w:t>
      </w:r>
    </w:p>
    <w:p w:rsidR="00346BF7" w:rsidRPr="004C6875" w:rsidRDefault="00346BF7" w:rsidP="00346BF7">
      <w:pPr>
        <w:widowControl w:val="0"/>
        <w:tabs>
          <w:tab w:val="center" w:pos="4962"/>
          <w:tab w:val="right" w:pos="9781"/>
        </w:tabs>
        <w:jc w:val="center"/>
        <w:rPr>
          <w:color w:val="000000"/>
          <w:sz w:val="26"/>
          <w:szCs w:val="26"/>
        </w:rPr>
      </w:pPr>
      <w:r w:rsidRPr="004C6875">
        <w:rPr>
          <w:color w:val="000000"/>
          <w:sz w:val="26"/>
          <w:szCs w:val="26"/>
        </w:rPr>
        <w:tab/>
      </w:r>
      <w:r w:rsidRPr="004C6875">
        <w:rPr>
          <w:color w:val="000000"/>
          <w:position w:val="-30"/>
          <w:sz w:val="26"/>
          <w:szCs w:val="26"/>
        </w:rPr>
        <w:object w:dxaOrig="2580" w:dyaOrig="700">
          <v:shape id="_x0000_i1041" type="#_x0000_t75" style="width:129.4pt;height:34.65pt" o:ole="">
            <v:imagedata r:id="rId38" o:title=""/>
          </v:shape>
          <o:OLEObject Type="Embed" ProgID="Equation.3" ShapeID="_x0000_i1041" DrawAspect="Content" ObjectID="_1788762548" r:id="rId39"/>
        </w:object>
      </w:r>
      <w:r w:rsidRPr="004C6875">
        <w:rPr>
          <w:color w:val="000000"/>
          <w:sz w:val="26"/>
          <w:szCs w:val="26"/>
        </w:rPr>
        <w:t>,</w:t>
      </w:r>
      <w:r w:rsidRPr="004C6875">
        <w:rPr>
          <w:color w:val="000000"/>
          <w:sz w:val="26"/>
          <w:szCs w:val="26"/>
        </w:rPr>
        <w:tab/>
        <w:t>(8)</w:t>
      </w:r>
    </w:p>
    <w:p w:rsidR="00346BF7" w:rsidRPr="004C6875" w:rsidRDefault="00346BF7" w:rsidP="00346BF7">
      <w:pPr>
        <w:widowControl w:val="0"/>
        <w:ind w:firstLine="567"/>
        <w:jc w:val="both"/>
        <w:rPr>
          <w:color w:val="000000"/>
          <w:sz w:val="26"/>
          <w:szCs w:val="26"/>
        </w:rPr>
      </w:pPr>
      <w:r w:rsidRPr="004C6875">
        <w:rPr>
          <w:color w:val="000000"/>
          <w:sz w:val="26"/>
          <w:szCs w:val="26"/>
        </w:rPr>
        <w:t>2) во-вторых, коэффициентом внесенных изменений в формы государственной ст</w:t>
      </w:r>
      <w:r w:rsidRPr="004C6875">
        <w:rPr>
          <w:color w:val="000000"/>
          <w:sz w:val="26"/>
          <w:szCs w:val="26"/>
        </w:rPr>
        <w:t>а</w:t>
      </w:r>
      <w:r w:rsidRPr="004C6875">
        <w:rPr>
          <w:color w:val="000000"/>
          <w:sz w:val="26"/>
          <w:szCs w:val="26"/>
        </w:rPr>
        <w:t>тистической отчетности организаций транспорта:</w:t>
      </w:r>
    </w:p>
    <w:p w:rsidR="00346BF7" w:rsidRPr="004C6875" w:rsidRDefault="00346BF7" w:rsidP="00346BF7">
      <w:pPr>
        <w:widowControl w:val="0"/>
        <w:tabs>
          <w:tab w:val="center" w:pos="4962"/>
          <w:tab w:val="right" w:pos="9639"/>
        </w:tabs>
        <w:jc w:val="center"/>
        <w:rPr>
          <w:color w:val="000000"/>
          <w:sz w:val="26"/>
          <w:szCs w:val="26"/>
        </w:rPr>
      </w:pPr>
      <w:r w:rsidRPr="004C6875">
        <w:rPr>
          <w:color w:val="000000"/>
          <w:sz w:val="26"/>
          <w:szCs w:val="26"/>
        </w:rPr>
        <w:lastRenderedPageBreak/>
        <w:tab/>
      </w:r>
      <w:r w:rsidRPr="004C6875">
        <w:rPr>
          <w:color w:val="000000"/>
          <w:position w:val="-32"/>
          <w:sz w:val="26"/>
          <w:szCs w:val="26"/>
        </w:rPr>
        <w:object w:dxaOrig="2860" w:dyaOrig="740">
          <v:shape id="_x0000_i1042" type="#_x0000_t75" style="width:143.1pt;height:37.35pt" o:ole="">
            <v:imagedata r:id="rId40" o:title=""/>
          </v:shape>
          <o:OLEObject Type="Embed" ProgID="Equation.3" ShapeID="_x0000_i1042" DrawAspect="Content" ObjectID="_1788762549" r:id="rId41"/>
        </w:object>
      </w:r>
      <w:r w:rsidRPr="004C6875">
        <w:rPr>
          <w:color w:val="000000"/>
          <w:sz w:val="26"/>
          <w:szCs w:val="26"/>
        </w:rPr>
        <w:t>,</w:t>
      </w:r>
      <w:r w:rsidRPr="004C6875">
        <w:rPr>
          <w:color w:val="000000"/>
          <w:sz w:val="26"/>
          <w:szCs w:val="26"/>
        </w:rPr>
        <w:tab/>
        <w:t>(8)</w:t>
      </w:r>
    </w:p>
    <w:p w:rsidR="00346BF7" w:rsidRPr="004C6875" w:rsidRDefault="00346BF7" w:rsidP="00346BF7">
      <w:pPr>
        <w:widowControl w:val="0"/>
        <w:jc w:val="both"/>
        <w:rPr>
          <w:sz w:val="26"/>
          <w:szCs w:val="26"/>
        </w:rPr>
      </w:pPr>
      <w:r w:rsidRPr="004C6875">
        <w:rPr>
          <w:color w:val="000000"/>
          <w:sz w:val="26"/>
          <w:szCs w:val="26"/>
        </w:rPr>
        <w:t xml:space="preserve">где </w:t>
      </w:r>
      <w:r w:rsidRPr="004C6875">
        <w:rPr>
          <w:color w:val="000000"/>
          <w:position w:val="-14"/>
          <w:sz w:val="26"/>
          <w:szCs w:val="26"/>
        </w:rPr>
        <w:object w:dxaOrig="1060" w:dyaOrig="380">
          <v:shape id="_x0000_i1043" type="#_x0000_t75" style="width:52.85pt;height:19.15pt" o:ole="">
            <v:imagedata r:id="rId42" o:title=""/>
          </v:shape>
          <o:OLEObject Type="Embed" ProgID="Equation.3" ShapeID="_x0000_i1043" DrawAspect="Content" ObjectID="_1788762550" r:id="rId43"/>
        </w:object>
      </w:r>
      <w:r w:rsidRPr="004C6875">
        <w:rPr>
          <w:color w:val="000000"/>
          <w:sz w:val="26"/>
          <w:szCs w:val="26"/>
        </w:rPr>
        <w:t xml:space="preserve"> </w:t>
      </w:r>
      <w:r w:rsidRPr="004C6875">
        <w:rPr>
          <w:sz w:val="26"/>
          <w:szCs w:val="26"/>
        </w:rPr>
        <w:t>– количество форм государственной статистической отчетности дейс</w:t>
      </w:r>
      <w:r w:rsidRPr="004C6875">
        <w:rPr>
          <w:sz w:val="26"/>
          <w:szCs w:val="26"/>
        </w:rPr>
        <w:t>т</w:t>
      </w:r>
      <w:r w:rsidRPr="004C6875">
        <w:rPr>
          <w:sz w:val="26"/>
          <w:szCs w:val="26"/>
        </w:rPr>
        <w:t>вующих соответственно в отчетном и прошлом годах, шт.;</w:t>
      </w:r>
    </w:p>
    <w:p w:rsidR="00346BF7" w:rsidRPr="004C6875" w:rsidRDefault="00346BF7" w:rsidP="00346BF7">
      <w:pPr>
        <w:widowControl w:val="0"/>
        <w:ind w:firstLine="567"/>
        <w:jc w:val="both"/>
        <w:rPr>
          <w:color w:val="000000"/>
          <w:sz w:val="26"/>
          <w:szCs w:val="26"/>
        </w:rPr>
      </w:pPr>
      <w:r w:rsidRPr="004C6875">
        <w:rPr>
          <w:color w:val="000000"/>
          <w:position w:val="-14"/>
          <w:sz w:val="26"/>
          <w:szCs w:val="26"/>
        </w:rPr>
        <w:object w:dxaOrig="1260" w:dyaOrig="380">
          <v:shape id="_x0000_i1044" type="#_x0000_t75" style="width:62.9pt;height:19.15pt" o:ole="">
            <v:imagedata r:id="rId44" o:title=""/>
          </v:shape>
          <o:OLEObject Type="Embed" ProgID="Equation.3" ShapeID="_x0000_i1044" DrawAspect="Content" ObjectID="_1788762551" r:id="rId45"/>
        </w:object>
      </w:r>
      <w:r w:rsidRPr="004C6875">
        <w:rPr>
          <w:color w:val="000000"/>
          <w:sz w:val="26"/>
          <w:szCs w:val="26"/>
        </w:rPr>
        <w:t xml:space="preserve"> </w:t>
      </w:r>
      <w:r w:rsidRPr="004C6875">
        <w:rPr>
          <w:sz w:val="26"/>
          <w:szCs w:val="26"/>
        </w:rPr>
        <w:t>– количество форм государственной статистической отчетности изм</w:t>
      </w:r>
      <w:r w:rsidRPr="004C6875">
        <w:rPr>
          <w:sz w:val="26"/>
          <w:szCs w:val="26"/>
        </w:rPr>
        <w:t>е</w:t>
      </w:r>
      <w:r w:rsidRPr="004C6875">
        <w:rPr>
          <w:sz w:val="26"/>
          <w:szCs w:val="26"/>
        </w:rPr>
        <w:t>ненных (новых) соответственно в отчетном и прошлом годах, шт.</w:t>
      </w:r>
      <w:r w:rsidRPr="004C6875">
        <w:rPr>
          <w:color w:val="000000"/>
          <w:sz w:val="26"/>
          <w:szCs w:val="26"/>
        </w:rPr>
        <w:t xml:space="preserve"> </w:t>
      </w:r>
    </w:p>
    <w:p w:rsidR="00346BF7" w:rsidRPr="004C6875" w:rsidRDefault="00346BF7" w:rsidP="00346BF7">
      <w:pPr>
        <w:widowControl w:val="0"/>
        <w:ind w:firstLine="567"/>
        <w:jc w:val="both"/>
        <w:rPr>
          <w:color w:val="000000"/>
          <w:sz w:val="26"/>
          <w:szCs w:val="26"/>
        </w:rPr>
      </w:pPr>
      <w:r w:rsidRPr="004C6875">
        <w:rPr>
          <w:color w:val="000000"/>
          <w:sz w:val="26"/>
          <w:szCs w:val="26"/>
        </w:rPr>
        <w:t>Общим показателем, на основании которого описывается выполнение функции учета, является коэффициент качества ведения учета:</w:t>
      </w:r>
    </w:p>
    <w:p w:rsidR="00346BF7" w:rsidRPr="004C6875" w:rsidRDefault="00346BF7" w:rsidP="00346BF7">
      <w:pPr>
        <w:widowControl w:val="0"/>
        <w:tabs>
          <w:tab w:val="center" w:pos="4962"/>
          <w:tab w:val="right" w:pos="9639"/>
        </w:tabs>
        <w:ind w:firstLine="1080"/>
        <w:jc w:val="center"/>
        <w:rPr>
          <w:color w:val="000000"/>
          <w:sz w:val="26"/>
          <w:szCs w:val="26"/>
        </w:rPr>
      </w:pPr>
      <w:r w:rsidRPr="004C6875">
        <w:rPr>
          <w:color w:val="000000"/>
          <w:sz w:val="26"/>
          <w:szCs w:val="26"/>
        </w:rPr>
        <w:tab/>
      </w:r>
      <w:r w:rsidRPr="004C6875">
        <w:rPr>
          <w:color w:val="000000"/>
          <w:position w:val="-24"/>
          <w:sz w:val="26"/>
          <w:szCs w:val="26"/>
        </w:rPr>
        <w:object w:dxaOrig="2400" w:dyaOrig="639">
          <v:shape id="_x0000_i1045" type="#_x0000_t75" style="width:120.3pt;height:31.9pt" o:ole="">
            <v:imagedata r:id="rId46" o:title=""/>
          </v:shape>
          <o:OLEObject Type="Embed" ProgID="Equation.3" ShapeID="_x0000_i1045" DrawAspect="Content" ObjectID="_1788762552" r:id="rId47"/>
        </w:object>
      </w:r>
      <w:r>
        <w:rPr>
          <w:color w:val="000000"/>
          <w:sz w:val="26"/>
          <w:szCs w:val="26"/>
        </w:rPr>
        <w:t>.</w:t>
      </w:r>
      <w:r w:rsidRPr="004C6875">
        <w:rPr>
          <w:color w:val="000000"/>
          <w:sz w:val="26"/>
          <w:szCs w:val="26"/>
        </w:rPr>
        <w:tab/>
        <w:t>(9)</w:t>
      </w:r>
    </w:p>
    <w:p w:rsidR="00346BF7" w:rsidRPr="004C6875" w:rsidRDefault="00346BF7" w:rsidP="00346BF7">
      <w:pPr>
        <w:widowControl w:val="0"/>
        <w:ind w:firstLine="567"/>
        <w:jc w:val="both"/>
        <w:rPr>
          <w:color w:val="000000"/>
          <w:sz w:val="26"/>
          <w:szCs w:val="26"/>
        </w:rPr>
      </w:pPr>
      <w:r w:rsidRPr="004C6875">
        <w:rPr>
          <w:color w:val="000000"/>
          <w:sz w:val="26"/>
          <w:szCs w:val="26"/>
        </w:rPr>
        <w:t>В связи с тем, что анализ проводится по достоверным данным учета, то выявить н</w:t>
      </w:r>
      <w:r w:rsidRPr="004C6875">
        <w:rPr>
          <w:color w:val="000000"/>
          <w:sz w:val="26"/>
          <w:szCs w:val="26"/>
        </w:rPr>
        <w:t>е</w:t>
      </w:r>
      <w:r w:rsidRPr="004C6875">
        <w:rPr>
          <w:color w:val="000000"/>
          <w:sz w:val="26"/>
          <w:szCs w:val="26"/>
        </w:rPr>
        <w:t>достатки и узкие места в работе транспортной системы региона можно только путем проведения регулярного анализа не только за год, но и квартал, м</w:t>
      </w:r>
      <w:r w:rsidRPr="004C6875">
        <w:rPr>
          <w:color w:val="000000"/>
          <w:sz w:val="26"/>
          <w:szCs w:val="26"/>
        </w:rPr>
        <w:t>е</w:t>
      </w:r>
      <w:r w:rsidRPr="004C6875">
        <w:rPr>
          <w:color w:val="000000"/>
          <w:sz w:val="26"/>
          <w:szCs w:val="26"/>
        </w:rPr>
        <w:t xml:space="preserve">сяц. Поэтому оценить выполнение функции анализа предлагается на основании </w:t>
      </w:r>
      <w:proofErr w:type="gramStart"/>
      <w:r w:rsidRPr="004C6875">
        <w:rPr>
          <w:color w:val="000000"/>
          <w:sz w:val="26"/>
          <w:szCs w:val="26"/>
        </w:rPr>
        <w:t>расчета коэффициента измен</w:t>
      </w:r>
      <w:r w:rsidRPr="004C6875">
        <w:rPr>
          <w:color w:val="000000"/>
          <w:sz w:val="26"/>
          <w:szCs w:val="26"/>
        </w:rPr>
        <w:t>е</w:t>
      </w:r>
      <w:r w:rsidRPr="004C6875">
        <w:rPr>
          <w:color w:val="000000"/>
          <w:sz w:val="26"/>
          <w:szCs w:val="26"/>
        </w:rPr>
        <w:t>ния частоты его проведения</w:t>
      </w:r>
      <w:proofErr w:type="gramEnd"/>
      <w:r w:rsidRPr="004C6875">
        <w:rPr>
          <w:color w:val="000000"/>
          <w:sz w:val="26"/>
          <w:szCs w:val="26"/>
        </w:rPr>
        <w:t>:</w:t>
      </w:r>
    </w:p>
    <w:p w:rsidR="00346BF7" w:rsidRPr="004C6875" w:rsidRDefault="00346BF7" w:rsidP="00346BF7">
      <w:pPr>
        <w:widowControl w:val="0"/>
        <w:tabs>
          <w:tab w:val="center" w:pos="4962"/>
          <w:tab w:val="right" w:pos="9781"/>
        </w:tabs>
        <w:ind w:firstLine="540"/>
        <w:jc w:val="center"/>
        <w:rPr>
          <w:color w:val="000000"/>
          <w:sz w:val="26"/>
          <w:szCs w:val="26"/>
        </w:rPr>
      </w:pPr>
      <w:r w:rsidRPr="004C6875">
        <w:rPr>
          <w:color w:val="000000"/>
          <w:sz w:val="26"/>
          <w:szCs w:val="26"/>
        </w:rPr>
        <w:tab/>
      </w:r>
      <w:r w:rsidRPr="004C6875">
        <w:rPr>
          <w:color w:val="000000"/>
          <w:position w:val="-32"/>
          <w:sz w:val="26"/>
          <w:szCs w:val="26"/>
        </w:rPr>
        <w:object w:dxaOrig="1640" w:dyaOrig="740">
          <v:shape id="_x0000_i1046" type="#_x0000_t75" style="width:82.05pt;height:37.35pt" o:ole="">
            <v:imagedata r:id="rId48" o:title=""/>
          </v:shape>
          <o:OLEObject Type="Embed" ProgID="Equation.3" ShapeID="_x0000_i1046" DrawAspect="Content" ObjectID="_1788762553" r:id="rId49"/>
        </w:object>
      </w:r>
      <w:r w:rsidRPr="004C6875">
        <w:rPr>
          <w:color w:val="000000"/>
          <w:sz w:val="26"/>
          <w:szCs w:val="26"/>
        </w:rPr>
        <w:t>,</w:t>
      </w:r>
      <w:r w:rsidRPr="004C6875">
        <w:rPr>
          <w:color w:val="000000"/>
          <w:sz w:val="26"/>
          <w:szCs w:val="26"/>
        </w:rPr>
        <w:tab/>
        <w:t>(10)</w:t>
      </w:r>
    </w:p>
    <w:p w:rsidR="00346BF7" w:rsidRPr="004C6875" w:rsidRDefault="00346BF7" w:rsidP="00346BF7">
      <w:pPr>
        <w:widowControl w:val="0"/>
        <w:jc w:val="both"/>
        <w:rPr>
          <w:sz w:val="26"/>
          <w:szCs w:val="26"/>
        </w:rPr>
      </w:pPr>
      <w:r w:rsidRPr="004C6875">
        <w:rPr>
          <w:sz w:val="26"/>
          <w:szCs w:val="26"/>
        </w:rPr>
        <w:t xml:space="preserve">где </w:t>
      </w:r>
      <w:r w:rsidRPr="004C6875">
        <w:rPr>
          <w:position w:val="-14"/>
          <w:sz w:val="26"/>
          <w:szCs w:val="26"/>
        </w:rPr>
        <w:object w:dxaOrig="1560" w:dyaOrig="380">
          <v:shape id="_x0000_i1047" type="#_x0000_t75" style="width:78.4pt;height:19.15pt" o:ole="">
            <v:imagedata r:id="rId50" o:title=""/>
          </v:shape>
          <o:OLEObject Type="Embed" ProgID="Equation.3" ShapeID="_x0000_i1047" DrawAspect="Content" ObjectID="_1788762554" r:id="rId51"/>
        </w:object>
      </w:r>
      <w:r w:rsidRPr="004C6875">
        <w:rPr>
          <w:sz w:val="26"/>
          <w:szCs w:val="26"/>
        </w:rPr>
        <w:t xml:space="preserve"> – количество документальных фиксаций проведенного анализа соо</w:t>
      </w:r>
      <w:r w:rsidRPr="004C6875">
        <w:rPr>
          <w:sz w:val="26"/>
          <w:szCs w:val="26"/>
        </w:rPr>
        <w:t>т</w:t>
      </w:r>
      <w:r w:rsidRPr="004C6875">
        <w:rPr>
          <w:sz w:val="26"/>
          <w:szCs w:val="26"/>
        </w:rPr>
        <w:t>ветственно в отчетном и прошлом году, раз.</w:t>
      </w:r>
    </w:p>
    <w:p w:rsidR="00346BF7" w:rsidRPr="004C6875" w:rsidRDefault="00346BF7" w:rsidP="00346BF7">
      <w:pPr>
        <w:widowControl w:val="0"/>
        <w:ind w:firstLine="567"/>
        <w:jc w:val="both"/>
        <w:rPr>
          <w:sz w:val="26"/>
          <w:szCs w:val="26"/>
        </w:rPr>
      </w:pPr>
      <w:r w:rsidRPr="004C6875">
        <w:rPr>
          <w:sz w:val="26"/>
          <w:szCs w:val="26"/>
        </w:rPr>
        <w:t>В отношении транспортных организаций, как и других субъектов хозяйствования, разрабатываются нормативно-правовые акты, регулирующие их деятельность. Для оце</w:t>
      </w:r>
      <w:r w:rsidRPr="004C6875">
        <w:rPr>
          <w:sz w:val="26"/>
          <w:szCs w:val="26"/>
        </w:rPr>
        <w:t>н</w:t>
      </w:r>
      <w:r w:rsidRPr="004C6875">
        <w:rPr>
          <w:sz w:val="26"/>
          <w:szCs w:val="26"/>
        </w:rPr>
        <w:t>ки осуществления нормативно-правового регулирования транспортной деятельности предлагается рассчитать коэффициент нормативно-правового регулирования:</w:t>
      </w:r>
    </w:p>
    <w:p w:rsidR="00346BF7" w:rsidRPr="004C6875" w:rsidRDefault="00346BF7" w:rsidP="00346BF7">
      <w:pPr>
        <w:widowControl w:val="0"/>
        <w:tabs>
          <w:tab w:val="center" w:pos="4820"/>
          <w:tab w:val="right" w:pos="9781"/>
        </w:tabs>
        <w:jc w:val="center"/>
        <w:rPr>
          <w:sz w:val="26"/>
          <w:szCs w:val="26"/>
        </w:rPr>
      </w:pPr>
      <w:r w:rsidRPr="004C6875">
        <w:rPr>
          <w:sz w:val="26"/>
          <w:szCs w:val="26"/>
        </w:rPr>
        <w:tab/>
      </w:r>
      <w:r w:rsidRPr="004C6875">
        <w:rPr>
          <w:position w:val="-24"/>
          <w:sz w:val="26"/>
          <w:szCs w:val="26"/>
        </w:rPr>
        <w:object w:dxaOrig="2340" w:dyaOrig="639">
          <v:shape id="_x0000_i1048" type="#_x0000_t75" style="width:116.65pt;height:31.9pt" o:ole="">
            <v:imagedata r:id="rId52" o:title=""/>
          </v:shape>
          <o:OLEObject Type="Embed" ProgID="Equation.3" ShapeID="_x0000_i1048" DrawAspect="Content" ObjectID="_1788762555" r:id="rId53"/>
        </w:object>
      </w:r>
      <w:r w:rsidRPr="004C6875">
        <w:rPr>
          <w:sz w:val="26"/>
          <w:szCs w:val="26"/>
        </w:rPr>
        <w:t>,</w:t>
      </w:r>
      <w:r w:rsidRPr="004C6875">
        <w:rPr>
          <w:sz w:val="26"/>
          <w:szCs w:val="26"/>
        </w:rPr>
        <w:tab/>
        <w:t>(11)</w:t>
      </w:r>
    </w:p>
    <w:p w:rsidR="00346BF7" w:rsidRPr="004C6875" w:rsidRDefault="00346BF7" w:rsidP="00346BF7">
      <w:pPr>
        <w:widowControl w:val="0"/>
        <w:jc w:val="both"/>
        <w:rPr>
          <w:sz w:val="26"/>
          <w:szCs w:val="26"/>
        </w:rPr>
      </w:pPr>
      <w:r w:rsidRPr="004C6875">
        <w:rPr>
          <w:sz w:val="26"/>
          <w:szCs w:val="26"/>
        </w:rPr>
        <w:t xml:space="preserve">где </w:t>
      </w:r>
      <w:r w:rsidRPr="004C6875">
        <w:rPr>
          <w:position w:val="-10"/>
          <w:sz w:val="26"/>
          <w:szCs w:val="26"/>
        </w:rPr>
        <w:object w:dxaOrig="480" w:dyaOrig="340">
          <v:shape id="_x0000_i1049" type="#_x0000_t75" style="width:23.7pt;height:17.3pt" o:ole="">
            <v:imagedata r:id="rId54" o:title=""/>
          </v:shape>
          <o:OLEObject Type="Embed" ProgID="Equation.3" ShapeID="_x0000_i1049" DrawAspect="Content" ObjectID="_1788762556" r:id="rId55"/>
        </w:object>
      </w:r>
      <w:r w:rsidRPr="004C6875">
        <w:rPr>
          <w:sz w:val="26"/>
          <w:szCs w:val="26"/>
        </w:rPr>
        <w:t xml:space="preserve"> – коэффициент обновления (переутверждения) нормативно-правовых актов (НПА);</w:t>
      </w:r>
    </w:p>
    <w:p w:rsidR="00346BF7" w:rsidRPr="004C6875" w:rsidRDefault="00346BF7" w:rsidP="00346BF7">
      <w:pPr>
        <w:widowControl w:val="0"/>
        <w:ind w:firstLine="567"/>
        <w:jc w:val="both"/>
        <w:rPr>
          <w:sz w:val="26"/>
          <w:szCs w:val="26"/>
        </w:rPr>
      </w:pPr>
      <w:r w:rsidRPr="004C6875">
        <w:rPr>
          <w:position w:val="-12"/>
          <w:sz w:val="26"/>
          <w:szCs w:val="26"/>
        </w:rPr>
        <w:object w:dxaOrig="780" w:dyaOrig="360">
          <v:shape id="_x0000_i1050" type="#_x0000_t75" style="width:39.2pt;height:18.25pt" o:ole="">
            <v:imagedata r:id="rId56" o:title=""/>
          </v:shape>
          <o:OLEObject Type="Embed" ProgID="Equation.3" ShapeID="_x0000_i1050" DrawAspect="Content" ObjectID="_1788762557" r:id="rId57"/>
        </w:object>
      </w:r>
      <w:r w:rsidRPr="004C6875">
        <w:rPr>
          <w:sz w:val="26"/>
          <w:szCs w:val="26"/>
        </w:rPr>
        <w:t xml:space="preserve"> – коэффициент изменения </w:t>
      </w:r>
      <w:r w:rsidRPr="004C6875">
        <w:rPr>
          <w:color w:val="000000"/>
          <w:sz w:val="26"/>
          <w:szCs w:val="26"/>
        </w:rPr>
        <w:t>доли штрафа за несоблюдение НПА.</w:t>
      </w:r>
    </w:p>
    <w:p w:rsidR="00346BF7" w:rsidRPr="004C6875" w:rsidRDefault="00346BF7" w:rsidP="00346BF7">
      <w:pPr>
        <w:widowControl w:val="0"/>
        <w:ind w:firstLine="567"/>
        <w:jc w:val="both"/>
        <w:rPr>
          <w:sz w:val="26"/>
          <w:szCs w:val="26"/>
        </w:rPr>
      </w:pPr>
      <w:r w:rsidRPr="004C6875">
        <w:rPr>
          <w:sz w:val="26"/>
          <w:szCs w:val="26"/>
        </w:rPr>
        <w:t>Коэффициент обновления (переутверждения) НПА:</w:t>
      </w:r>
    </w:p>
    <w:p w:rsidR="00346BF7" w:rsidRPr="004C6875" w:rsidRDefault="00346BF7" w:rsidP="00346BF7">
      <w:pPr>
        <w:widowControl w:val="0"/>
        <w:tabs>
          <w:tab w:val="center" w:pos="4962"/>
          <w:tab w:val="right" w:pos="9923"/>
        </w:tabs>
        <w:jc w:val="center"/>
        <w:rPr>
          <w:sz w:val="26"/>
          <w:szCs w:val="26"/>
        </w:rPr>
      </w:pPr>
      <w:r w:rsidRPr="004C6875">
        <w:rPr>
          <w:sz w:val="26"/>
          <w:szCs w:val="26"/>
        </w:rPr>
        <w:tab/>
      </w:r>
      <w:r w:rsidRPr="004C6875">
        <w:rPr>
          <w:position w:val="-32"/>
          <w:sz w:val="26"/>
          <w:szCs w:val="26"/>
        </w:rPr>
        <w:object w:dxaOrig="2880" w:dyaOrig="740">
          <v:shape id="_x0000_i1051" type="#_x0000_t75" style="width:2in;height:37.35pt" o:ole="">
            <v:imagedata r:id="rId58" o:title=""/>
          </v:shape>
          <o:OLEObject Type="Embed" ProgID="Equation.3" ShapeID="_x0000_i1051" DrawAspect="Content" ObjectID="_1788762558" r:id="rId59"/>
        </w:object>
      </w:r>
      <w:r w:rsidRPr="004C6875">
        <w:rPr>
          <w:sz w:val="26"/>
          <w:szCs w:val="26"/>
        </w:rPr>
        <w:t>,</w:t>
      </w:r>
      <w:r w:rsidRPr="004C6875">
        <w:rPr>
          <w:sz w:val="26"/>
          <w:szCs w:val="26"/>
        </w:rPr>
        <w:tab/>
        <w:t>(12)</w:t>
      </w:r>
    </w:p>
    <w:p w:rsidR="00346BF7" w:rsidRPr="004C6875" w:rsidRDefault="00346BF7" w:rsidP="00346BF7">
      <w:pPr>
        <w:widowControl w:val="0"/>
        <w:jc w:val="both"/>
        <w:rPr>
          <w:sz w:val="26"/>
          <w:szCs w:val="26"/>
        </w:rPr>
      </w:pPr>
      <w:r w:rsidRPr="004C6875">
        <w:rPr>
          <w:sz w:val="26"/>
          <w:szCs w:val="26"/>
        </w:rPr>
        <w:t xml:space="preserve">где </w:t>
      </w:r>
      <w:r w:rsidRPr="004C6875">
        <w:rPr>
          <w:position w:val="-14"/>
          <w:sz w:val="26"/>
          <w:szCs w:val="26"/>
        </w:rPr>
        <w:object w:dxaOrig="1160" w:dyaOrig="380">
          <v:shape id="_x0000_i1052" type="#_x0000_t75" style="width:58.35pt;height:19.15pt" o:ole="">
            <v:imagedata r:id="rId60" o:title=""/>
          </v:shape>
          <o:OLEObject Type="Embed" ProgID="Equation.3" ShapeID="_x0000_i1052" DrawAspect="Content" ObjectID="_1788762559" r:id="rId61"/>
        </w:object>
      </w:r>
      <w:r w:rsidRPr="004C6875">
        <w:rPr>
          <w:sz w:val="26"/>
          <w:szCs w:val="26"/>
        </w:rPr>
        <w:t xml:space="preserve"> – количество действующих нормативно-правовых актов</w:t>
      </w:r>
      <w:r>
        <w:rPr>
          <w:sz w:val="26"/>
          <w:szCs w:val="26"/>
        </w:rPr>
        <w:t>,</w:t>
      </w:r>
      <w:r w:rsidRPr="004C6875">
        <w:rPr>
          <w:sz w:val="26"/>
          <w:szCs w:val="26"/>
        </w:rPr>
        <w:t xml:space="preserve"> утвержде</w:t>
      </w:r>
      <w:r w:rsidRPr="004C6875">
        <w:rPr>
          <w:sz w:val="26"/>
          <w:szCs w:val="26"/>
        </w:rPr>
        <w:t>н</w:t>
      </w:r>
      <w:r w:rsidRPr="004C6875">
        <w:rPr>
          <w:sz w:val="26"/>
          <w:szCs w:val="26"/>
        </w:rPr>
        <w:t>ных государственными органами в отношении транспортных организаций, н</w:t>
      </w:r>
      <w:r w:rsidRPr="004C6875">
        <w:rPr>
          <w:sz w:val="26"/>
          <w:szCs w:val="26"/>
        </w:rPr>
        <w:t>а</w:t>
      </w:r>
      <w:r w:rsidRPr="004C6875">
        <w:rPr>
          <w:sz w:val="26"/>
          <w:szCs w:val="26"/>
        </w:rPr>
        <w:t>правленных на развитие их деятельности соответственно в отчетном и пр</w:t>
      </w:r>
      <w:r w:rsidRPr="004C6875">
        <w:rPr>
          <w:sz w:val="26"/>
          <w:szCs w:val="26"/>
        </w:rPr>
        <w:t>о</w:t>
      </w:r>
      <w:r w:rsidRPr="004C6875">
        <w:rPr>
          <w:sz w:val="26"/>
          <w:szCs w:val="26"/>
        </w:rPr>
        <w:t>шлом году, шт.;</w:t>
      </w:r>
    </w:p>
    <w:p w:rsidR="00346BF7" w:rsidRPr="004C6875" w:rsidRDefault="00346BF7" w:rsidP="00346BF7">
      <w:pPr>
        <w:widowControl w:val="0"/>
        <w:ind w:firstLine="426"/>
        <w:jc w:val="both"/>
        <w:rPr>
          <w:sz w:val="26"/>
          <w:szCs w:val="26"/>
        </w:rPr>
      </w:pPr>
      <w:r w:rsidRPr="004C6875">
        <w:rPr>
          <w:position w:val="-14"/>
          <w:sz w:val="26"/>
          <w:szCs w:val="26"/>
        </w:rPr>
        <w:object w:dxaOrig="1280" w:dyaOrig="380">
          <v:shape id="_x0000_i1053" type="#_x0000_t75" style="width:63.8pt;height:19.15pt" o:ole="">
            <v:imagedata r:id="rId62" o:title=""/>
          </v:shape>
          <o:OLEObject Type="Embed" ProgID="Equation.3" ShapeID="_x0000_i1053" DrawAspect="Content" ObjectID="_1788762560" r:id="rId63"/>
        </w:object>
      </w:r>
      <w:r w:rsidRPr="004C6875">
        <w:rPr>
          <w:sz w:val="26"/>
          <w:szCs w:val="26"/>
        </w:rPr>
        <w:t xml:space="preserve"> – количество НПА утвержденных государственными органами в отн</w:t>
      </w:r>
      <w:r w:rsidRPr="004C6875">
        <w:rPr>
          <w:sz w:val="26"/>
          <w:szCs w:val="26"/>
        </w:rPr>
        <w:t>о</w:t>
      </w:r>
      <w:r w:rsidRPr="004C6875">
        <w:rPr>
          <w:sz w:val="26"/>
          <w:szCs w:val="26"/>
        </w:rPr>
        <w:t>шении транспортных организаций, направленных на развитие их деятельности соотве</w:t>
      </w:r>
      <w:r w:rsidRPr="004C6875">
        <w:rPr>
          <w:sz w:val="26"/>
          <w:szCs w:val="26"/>
        </w:rPr>
        <w:t>т</w:t>
      </w:r>
      <w:r w:rsidRPr="004C6875">
        <w:rPr>
          <w:sz w:val="26"/>
          <w:szCs w:val="26"/>
        </w:rPr>
        <w:t>ственно в отчетном и прошлом году, шт.</w:t>
      </w:r>
    </w:p>
    <w:p w:rsidR="00346BF7" w:rsidRPr="004C6875" w:rsidRDefault="00346BF7" w:rsidP="00346BF7">
      <w:pPr>
        <w:widowControl w:val="0"/>
        <w:ind w:firstLine="567"/>
        <w:jc w:val="both"/>
        <w:rPr>
          <w:sz w:val="26"/>
          <w:szCs w:val="26"/>
        </w:rPr>
      </w:pPr>
      <w:r w:rsidRPr="004C6875">
        <w:rPr>
          <w:sz w:val="26"/>
          <w:szCs w:val="26"/>
        </w:rPr>
        <w:t xml:space="preserve">Коэффициент изменения </w:t>
      </w:r>
      <w:r w:rsidRPr="004C6875">
        <w:rPr>
          <w:color w:val="000000"/>
          <w:sz w:val="26"/>
          <w:szCs w:val="26"/>
        </w:rPr>
        <w:t>доли штрафа за несоблюдение НПА:</w:t>
      </w:r>
    </w:p>
    <w:p w:rsidR="00346BF7" w:rsidRPr="004C6875" w:rsidRDefault="00346BF7" w:rsidP="00346BF7">
      <w:pPr>
        <w:widowControl w:val="0"/>
        <w:tabs>
          <w:tab w:val="center" w:pos="4962"/>
          <w:tab w:val="right" w:pos="9781"/>
        </w:tabs>
        <w:ind w:firstLine="540"/>
        <w:jc w:val="right"/>
        <w:rPr>
          <w:color w:val="000000"/>
          <w:sz w:val="26"/>
          <w:szCs w:val="26"/>
        </w:rPr>
      </w:pPr>
      <w:r w:rsidRPr="004C6875">
        <w:rPr>
          <w:color w:val="000000"/>
          <w:sz w:val="26"/>
          <w:szCs w:val="26"/>
        </w:rPr>
        <w:tab/>
      </w:r>
      <w:r w:rsidRPr="004C6875">
        <w:rPr>
          <w:color w:val="000000"/>
          <w:position w:val="-30"/>
          <w:sz w:val="26"/>
          <w:szCs w:val="26"/>
        </w:rPr>
        <w:object w:dxaOrig="2620" w:dyaOrig="700">
          <v:shape id="_x0000_i1054" type="#_x0000_t75" style="width:131.25pt;height:34.65pt" o:ole="">
            <v:imagedata r:id="rId64" o:title=""/>
          </v:shape>
          <o:OLEObject Type="Embed" ProgID="Equation.3" ShapeID="_x0000_i1054" DrawAspect="Content" ObjectID="_1788762561" r:id="rId65"/>
        </w:object>
      </w:r>
      <w:r w:rsidRPr="004C6875">
        <w:rPr>
          <w:color w:val="000000"/>
          <w:sz w:val="26"/>
          <w:szCs w:val="26"/>
        </w:rPr>
        <w:t>,</w:t>
      </w:r>
      <w:r w:rsidRPr="004C6875">
        <w:rPr>
          <w:color w:val="000000"/>
          <w:sz w:val="26"/>
          <w:szCs w:val="26"/>
        </w:rPr>
        <w:tab/>
        <w:t>(13)</w:t>
      </w:r>
    </w:p>
    <w:p w:rsidR="00346BF7" w:rsidRPr="004C6875" w:rsidRDefault="00346BF7" w:rsidP="00346BF7">
      <w:pPr>
        <w:widowControl w:val="0"/>
        <w:jc w:val="both"/>
        <w:rPr>
          <w:color w:val="000000"/>
          <w:sz w:val="26"/>
          <w:szCs w:val="26"/>
        </w:rPr>
      </w:pPr>
      <w:r w:rsidRPr="004C6875">
        <w:rPr>
          <w:sz w:val="26"/>
          <w:szCs w:val="26"/>
        </w:rPr>
        <w:t xml:space="preserve">где </w:t>
      </w:r>
      <w:r w:rsidRPr="004C6875">
        <w:rPr>
          <w:position w:val="-14"/>
          <w:sz w:val="26"/>
          <w:szCs w:val="26"/>
        </w:rPr>
        <w:object w:dxaOrig="1300" w:dyaOrig="380">
          <v:shape id="_x0000_i1055" type="#_x0000_t75" style="width:64.7pt;height:19.15pt" o:ole="">
            <v:imagedata r:id="rId66" o:title=""/>
          </v:shape>
          <o:OLEObject Type="Embed" ProgID="Equation.3" ShapeID="_x0000_i1055" DrawAspect="Content" ObjectID="_1788762562" r:id="rId67"/>
        </w:object>
      </w:r>
      <w:r w:rsidRPr="004C6875">
        <w:rPr>
          <w:sz w:val="26"/>
          <w:szCs w:val="26"/>
        </w:rPr>
        <w:t xml:space="preserve"> – д</w:t>
      </w:r>
      <w:r w:rsidRPr="004C6875">
        <w:rPr>
          <w:color w:val="000000"/>
          <w:sz w:val="26"/>
          <w:szCs w:val="26"/>
        </w:rPr>
        <w:t>оля штрафа за несоблюдение НПА</w:t>
      </w:r>
      <w:r>
        <w:rPr>
          <w:color w:val="000000"/>
          <w:sz w:val="26"/>
          <w:szCs w:val="26"/>
        </w:rPr>
        <w:t xml:space="preserve"> </w:t>
      </w:r>
      <w:r w:rsidRPr="004C6875">
        <w:rPr>
          <w:color w:val="000000"/>
          <w:sz w:val="26"/>
          <w:szCs w:val="26"/>
        </w:rPr>
        <w:t>в общей величине штрафов транспортных организаций региона соответственно в отчетном и прошлом г</w:t>
      </w:r>
      <w:r w:rsidRPr="004C6875">
        <w:rPr>
          <w:color w:val="000000"/>
          <w:sz w:val="26"/>
          <w:szCs w:val="26"/>
        </w:rPr>
        <w:t>о</w:t>
      </w:r>
      <w:r w:rsidRPr="004C6875">
        <w:rPr>
          <w:color w:val="000000"/>
          <w:sz w:val="26"/>
          <w:szCs w:val="26"/>
        </w:rPr>
        <w:t>ду:</w:t>
      </w:r>
    </w:p>
    <w:p w:rsidR="00346BF7" w:rsidRPr="004C6875" w:rsidRDefault="00346BF7" w:rsidP="00346BF7">
      <w:pPr>
        <w:widowControl w:val="0"/>
        <w:tabs>
          <w:tab w:val="center" w:pos="4962"/>
          <w:tab w:val="right" w:pos="9781"/>
        </w:tabs>
        <w:ind w:firstLine="540"/>
        <w:jc w:val="right"/>
        <w:rPr>
          <w:color w:val="000000"/>
          <w:sz w:val="26"/>
          <w:szCs w:val="26"/>
        </w:rPr>
      </w:pPr>
      <w:r w:rsidRPr="004C6875">
        <w:rPr>
          <w:color w:val="000000"/>
          <w:sz w:val="26"/>
          <w:szCs w:val="26"/>
        </w:rPr>
        <w:tab/>
      </w:r>
      <w:r w:rsidRPr="004C6875">
        <w:rPr>
          <w:color w:val="000000"/>
          <w:position w:val="-32"/>
          <w:sz w:val="26"/>
          <w:szCs w:val="26"/>
        </w:rPr>
        <w:object w:dxaOrig="2740" w:dyaOrig="740">
          <v:shape id="_x0000_i1056" type="#_x0000_t75" style="width:136.7pt;height:37.35pt" o:ole="">
            <v:imagedata r:id="rId68" o:title=""/>
          </v:shape>
          <o:OLEObject Type="Embed" ProgID="Equation.3" ShapeID="_x0000_i1056" DrawAspect="Content" ObjectID="_1788762563" r:id="rId69"/>
        </w:object>
      </w:r>
      <w:r w:rsidRPr="004C6875">
        <w:rPr>
          <w:color w:val="000000"/>
          <w:sz w:val="26"/>
          <w:szCs w:val="26"/>
        </w:rPr>
        <w:t>,</w:t>
      </w:r>
      <w:r w:rsidRPr="004C6875">
        <w:rPr>
          <w:color w:val="000000"/>
          <w:sz w:val="26"/>
          <w:szCs w:val="26"/>
        </w:rPr>
        <w:tab/>
        <w:t>(14)</w:t>
      </w:r>
    </w:p>
    <w:p w:rsidR="00346BF7" w:rsidRPr="004C6875" w:rsidRDefault="00346BF7" w:rsidP="00346BF7">
      <w:pPr>
        <w:widowControl w:val="0"/>
        <w:jc w:val="both"/>
        <w:rPr>
          <w:color w:val="000000"/>
          <w:sz w:val="26"/>
          <w:szCs w:val="26"/>
        </w:rPr>
      </w:pPr>
      <w:r w:rsidRPr="004C6875">
        <w:rPr>
          <w:sz w:val="26"/>
          <w:szCs w:val="26"/>
        </w:rPr>
        <w:t xml:space="preserve">где </w:t>
      </w:r>
      <w:r w:rsidRPr="004C6875">
        <w:rPr>
          <w:position w:val="-14"/>
          <w:sz w:val="26"/>
          <w:szCs w:val="26"/>
        </w:rPr>
        <w:object w:dxaOrig="1240" w:dyaOrig="380">
          <v:shape id="_x0000_i1057" type="#_x0000_t75" style="width:61.95pt;height:19.15pt" o:ole="">
            <v:imagedata r:id="rId70" o:title=""/>
          </v:shape>
          <o:OLEObject Type="Embed" ProgID="Equation.3" ShapeID="_x0000_i1057" DrawAspect="Content" ObjectID="_1788762564" r:id="rId71"/>
        </w:object>
      </w:r>
      <w:r w:rsidRPr="004C6875">
        <w:rPr>
          <w:sz w:val="26"/>
          <w:szCs w:val="26"/>
        </w:rPr>
        <w:t xml:space="preserve"> – величина (размер) штрафа за </w:t>
      </w:r>
      <w:r w:rsidRPr="004C6875">
        <w:rPr>
          <w:color w:val="000000"/>
          <w:sz w:val="26"/>
          <w:szCs w:val="26"/>
        </w:rPr>
        <w:t>несоблюдение НПА транспортными орг</w:t>
      </w:r>
      <w:r w:rsidRPr="004C6875">
        <w:rPr>
          <w:color w:val="000000"/>
          <w:sz w:val="26"/>
          <w:szCs w:val="26"/>
        </w:rPr>
        <w:t>а</w:t>
      </w:r>
      <w:r w:rsidRPr="004C6875">
        <w:rPr>
          <w:color w:val="000000"/>
          <w:sz w:val="26"/>
          <w:szCs w:val="26"/>
        </w:rPr>
        <w:t>низациями региона соответственно в отчетном и прошлом годах, р.;</w:t>
      </w:r>
    </w:p>
    <w:p w:rsidR="00346BF7" w:rsidRPr="004C6875" w:rsidRDefault="00346BF7" w:rsidP="00346BF7">
      <w:pPr>
        <w:pStyle w:val="af"/>
        <w:widowControl w:val="0"/>
        <w:ind w:firstLine="567"/>
        <w:rPr>
          <w:sz w:val="26"/>
          <w:szCs w:val="26"/>
        </w:rPr>
      </w:pPr>
      <w:r w:rsidRPr="004C6875">
        <w:rPr>
          <w:sz w:val="26"/>
          <w:szCs w:val="26"/>
        </w:rPr>
        <w:t>Налоговое регулирование направлено на разработку и обоснование налогов, нал</w:t>
      </w:r>
      <w:r w:rsidRPr="004C6875">
        <w:rPr>
          <w:sz w:val="26"/>
          <w:szCs w:val="26"/>
        </w:rPr>
        <w:t>о</w:t>
      </w:r>
      <w:r w:rsidRPr="004C6875">
        <w:rPr>
          <w:sz w:val="26"/>
          <w:szCs w:val="26"/>
        </w:rPr>
        <w:t>говых ставок, понижения или повышения общего уровня налогообложения транспортных организаций региона. Поэтому функции налогового рег</w:t>
      </w:r>
      <w:r w:rsidRPr="004C6875">
        <w:rPr>
          <w:sz w:val="26"/>
          <w:szCs w:val="26"/>
        </w:rPr>
        <w:t>у</w:t>
      </w:r>
      <w:r w:rsidRPr="004C6875">
        <w:rPr>
          <w:sz w:val="26"/>
          <w:szCs w:val="26"/>
        </w:rPr>
        <w:t>лирования можно оценить коэффициентом изменения собираемости налогов:</w:t>
      </w:r>
    </w:p>
    <w:p w:rsidR="00346BF7" w:rsidRPr="004C6875" w:rsidRDefault="00346BF7" w:rsidP="00346BF7">
      <w:pPr>
        <w:pStyle w:val="af"/>
        <w:widowControl w:val="0"/>
        <w:tabs>
          <w:tab w:val="center" w:pos="4962"/>
          <w:tab w:val="right" w:pos="9781"/>
        </w:tabs>
        <w:ind w:firstLine="540"/>
        <w:jc w:val="right"/>
        <w:rPr>
          <w:sz w:val="26"/>
          <w:szCs w:val="26"/>
        </w:rPr>
      </w:pPr>
      <w:r w:rsidRPr="004C6875">
        <w:rPr>
          <w:sz w:val="26"/>
          <w:szCs w:val="26"/>
        </w:rPr>
        <w:tab/>
      </w:r>
      <w:r w:rsidRPr="004C6875">
        <w:rPr>
          <w:position w:val="-30"/>
          <w:sz w:val="26"/>
          <w:szCs w:val="26"/>
        </w:rPr>
        <w:object w:dxaOrig="1700" w:dyaOrig="700">
          <v:shape id="_x0000_i1058" type="#_x0000_t75" style="width:84.75pt;height:34.65pt" o:ole="">
            <v:imagedata r:id="rId72" o:title=""/>
          </v:shape>
          <o:OLEObject Type="Embed" ProgID="Equation.3" ShapeID="_x0000_i1058" DrawAspect="Content" ObjectID="_1788762565" r:id="rId73"/>
        </w:object>
      </w:r>
      <w:r w:rsidRPr="004C6875">
        <w:rPr>
          <w:sz w:val="26"/>
          <w:szCs w:val="26"/>
        </w:rPr>
        <w:t>,</w:t>
      </w:r>
      <w:r w:rsidRPr="004C6875">
        <w:rPr>
          <w:sz w:val="26"/>
          <w:szCs w:val="26"/>
        </w:rPr>
        <w:tab/>
        <w:t>(15)</w:t>
      </w:r>
    </w:p>
    <w:p w:rsidR="00346BF7" w:rsidRPr="004C6875" w:rsidRDefault="00346BF7" w:rsidP="00346BF7">
      <w:pPr>
        <w:pStyle w:val="af"/>
        <w:widowControl w:val="0"/>
        <w:ind w:firstLine="0"/>
        <w:rPr>
          <w:sz w:val="26"/>
          <w:szCs w:val="26"/>
        </w:rPr>
      </w:pPr>
      <w:r w:rsidRPr="004C6875">
        <w:rPr>
          <w:sz w:val="26"/>
          <w:szCs w:val="26"/>
        </w:rPr>
        <w:t xml:space="preserve">где </w:t>
      </w:r>
      <w:r w:rsidRPr="004C6875">
        <w:rPr>
          <w:position w:val="-12"/>
          <w:sz w:val="26"/>
          <w:szCs w:val="26"/>
        </w:rPr>
        <w:object w:dxaOrig="920" w:dyaOrig="360">
          <v:shape id="_x0000_i1059" type="#_x0000_t75" style="width:45.55pt;height:18.25pt" o:ole="">
            <v:imagedata r:id="rId74" o:title=""/>
          </v:shape>
          <o:OLEObject Type="Embed" ProgID="Equation.3" ShapeID="_x0000_i1059" DrawAspect="Content" ObjectID="_1788762566" r:id="rId75"/>
        </w:object>
      </w:r>
      <w:r w:rsidRPr="004C6875">
        <w:rPr>
          <w:sz w:val="26"/>
          <w:szCs w:val="26"/>
        </w:rPr>
        <w:t xml:space="preserve"> – объем налоговых поступлений от транспортной системы региона соотве</w:t>
      </w:r>
      <w:r w:rsidRPr="004C6875">
        <w:rPr>
          <w:sz w:val="26"/>
          <w:szCs w:val="26"/>
        </w:rPr>
        <w:t>т</w:t>
      </w:r>
      <w:r w:rsidRPr="004C6875">
        <w:rPr>
          <w:sz w:val="26"/>
          <w:szCs w:val="26"/>
        </w:rPr>
        <w:t>ственно в отчетном и прошлом году, р.</w:t>
      </w:r>
    </w:p>
    <w:p w:rsidR="00346BF7" w:rsidRPr="004C6875" w:rsidRDefault="00346BF7" w:rsidP="00346BF7">
      <w:pPr>
        <w:pStyle w:val="af"/>
        <w:widowControl w:val="0"/>
        <w:ind w:firstLine="567"/>
        <w:rPr>
          <w:sz w:val="26"/>
          <w:szCs w:val="26"/>
        </w:rPr>
      </w:pPr>
      <w:r w:rsidRPr="004C6875">
        <w:rPr>
          <w:sz w:val="26"/>
          <w:szCs w:val="26"/>
        </w:rPr>
        <w:t>Ключевым элементом региональной транспортной системы являются тран</w:t>
      </w:r>
      <w:r w:rsidRPr="004C6875">
        <w:rPr>
          <w:sz w:val="26"/>
          <w:szCs w:val="26"/>
        </w:rPr>
        <w:t>с</w:t>
      </w:r>
      <w:r w:rsidRPr="004C6875">
        <w:rPr>
          <w:sz w:val="26"/>
          <w:szCs w:val="26"/>
        </w:rPr>
        <w:t>портные организации различных форм собственности. Выдача или запрет разр</w:t>
      </w:r>
      <w:r w:rsidRPr="004C6875">
        <w:rPr>
          <w:sz w:val="26"/>
          <w:szCs w:val="26"/>
        </w:rPr>
        <w:t>е</w:t>
      </w:r>
      <w:r w:rsidRPr="004C6875">
        <w:rPr>
          <w:sz w:val="26"/>
          <w:szCs w:val="26"/>
        </w:rPr>
        <w:t>шений (лицензий) на оказание транспортных услуг осуществляется государстве</w:t>
      </w:r>
      <w:r w:rsidRPr="004C6875">
        <w:rPr>
          <w:sz w:val="26"/>
          <w:szCs w:val="26"/>
        </w:rPr>
        <w:t>н</w:t>
      </w:r>
      <w:r w:rsidRPr="004C6875">
        <w:rPr>
          <w:sz w:val="26"/>
          <w:szCs w:val="26"/>
        </w:rPr>
        <w:t>ными органами. Оценить лицензионное регулирование предлагается коэффицие</w:t>
      </w:r>
      <w:r w:rsidRPr="004C6875">
        <w:rPr>
          <w:sz w:val="26"/>
          <w:szCs w:val="26"/>
        </w:rPr>
        <w:t>н</w:t>
      </w:r>
      <w:r w:rsidRPr="004C6875">
        <w:rPr>
          <w:sz w:val="26"/>
          <w:szCs w:val="26"/>
        </w:rPr>
        <w:t>том роста/снижения выданных разрешений на оказание транспор</w:t>
      </w:r>
      <w:r w:rsidRPr="004C6875">
        <w:rPr>
          <w:sz w:val="26"/>
          <w:szCs w:val="26"/>
        </w:rPr>
        <w:t>т</w:t>
      </w:r>
      <w:r w:rsidRPr="004C6875">
        <w:rPr>
          <w:sz w:val="26"/>
          <w:szCs w:val="26"/>
        </w:rPr>
        <w:t>ных услуг:</w:t>
      </w:r>
    </w:p>
    <w:p w:rsidR="00346BF7" w:rsidRPr="004C6875" w:rsidRDefault="00346BF7" w:rsidP="00346BF7">
      <w:pPr>
        <w:pStyle w:val="af"/>
        <w:widowControl w:val="0"/>
        <w:tabs>
          <w:tab w:val="center" w:pos="4962"/>
          <w:tab w:val="right" w:pos="9781"/>
        </w:tabs>
        <w:ind w:firstLine="540"/>
        <w:jc w:val="right"/>
        <w:rPr>
          <w:sz w:val="26"/>
          <w:szCs w:val="26"/>
        </w:rPr>
      </w:pPr>
      <w:r w:rsidRPr="004C6875">
        <w:rPr>
          <w:sz w:val="26"/>
          <w:szCs w:val="26"/>
        </w:rPr>
        <w:tab/>
      </w:r>
      <w:r w:rsidRPr="004C6875">
        <w:rPr>
          <w:position w:val="-30"/>
          <w:sz w:val="26"/>
          <w:szCs w:val="26"/>
        </w:rPr>
        <w:object w:dxaOrig="1600" w:dyaOrig="700">
          <v:shape id="_x0000_i1060" type="#_x0000_t75" style="width:80.2pt;height:34.65pt" o:ole="">
            <v:imagedata r:id="rId76" o:title=""/>
          </v:shape>
          <o:OLEObject Type="Embed" ProgID="Equation.3" ShapeID="_x0000_i1060" DrawAspect="Content" ObjectID="_1788762567" r:id="rId77"/>
        </w:object>
      </w:r>
      <w:r w:rsidRPr="004C6875">
        <w:rPr>
          <w:sz w:val="26"/>
          <w:szCs w:val="26"/>
        </w:rPr>
        <w:t>,</w:t>
      </w:r>
      <w:r w:rsidRPr="004C6875">
        <w:rPr>
          <w:sz w:val="26"/>
          <w:szCs w:val="26"/>
        </w:rPr>
        <w:tab/>
        <w:t>(16)</w:t>
      </w:r>
    </w:p>
    <w:p w:rsidR="00346BF7" w:rsidRPr="004C6875" w:rsidRDefault="00346BF7" w:rsidP="00346BF7">
      <w:pPr>
        <w:pStyle w:val="af"/>
        <w:widowControl w:val="0"/>
        <w:ind w:firstLine="0"/>
        <w:rPr>
          <w:sz w:val="26"/>
          <w:szCs w:val="26"/>
        </w:rPr>
      </w:pPr>
      <w:r w:rsidRPr="004C6875">
        <w:rPr>
          <w:sz w:val="26"/>
          <w:szCs w:val="26"/>
        </w:rPr>
        <w:t xml:space="preserve">где </w:t>
      </w:r>
      <w:r w:rsidRPr="004C6875">
        <w:rPr>
          <w:position w:val="-12"/>
          <w:sz w:val="26"/>
          <w:szCs w:val="26"/>
        </w:rPr>
        <w:object w:dxaOrig="1040" w:dyaOrig="360">
          <v:shape id="_x0000_i1061" type="#_x0000_t75" style="width:51.95pt;height:18.25pt" o:ole="">
            <v:imagedata r:id="rId78" o:title=""/>
          </v:shape>
          <o:OLEObject Type="Embed" ProgID="Equation.3" ShapeID="_x0000_i1061" DrawAspect="Content" ObjectID="_1788762568" r:id="rId79"/>
        </w:object>
      </w:r>
      <w:r w:rsidRPr="004C6875">
        <w:rPr>
          <w:sz w:val="26"/>
          <w:szCs w:val="26"/>
        </w:rPr>
        <w:t xml:space="preserve"> – количество выданных лицензионных разрешений на оказание </w:t>
      </w:r>
      <w:r w:rsidRPr="004C6875">
        <w:rPr>
          <w:i/>
          <w:sz w:val="26"/>
          <w:szCs w:val="26"/>
          <w:lang w:val="en-US"/>
        </w:rPr>
        <w:t>i</w:t>
      </w:r>
      <w:r w:rsidRPr="004C6875">
        <w:rPr>
          <w:sz w:val="26"/>
          <w:szCs w:val="26"/>
        </w:rPr>
        <w:t>-х тран</w:t>
      </w:r>
      <w:r w:rsidRPr="004C6875">
        <w:rPr>
          <w:sz w:val="26"/>
          <w:szCs w:val="26"/>
        </w:rPr>
        <w:t>с</w:t>
      </w:r>
      <w:r w:rsidRPr="004C6875">
        <w:rPr>
          <w:sz w:val="26"/>
          <w:szCs w:val="26"/>
        </w:rPr>
        <w:t>портных услуг соответственно в отчетном и прошлом году, шт.</w:t>
      </w:r>
    </w:p>
    <w:p w:rsidR="00346BF7" w:rsidRPr="004C6875" w:rsidRDefault="00346BF7" w:rsidP="00346BF7">
      <w:pPr>
        <w:pStyle w:val="af"/>
        <w:widowControl w:val="0"/>
        <w:ind w:firstLine="567"/>
        <w:rPr>
          <w:sz w:val="26"/>
          <w:szCs w:val="26"/>
        </w:rPr>
      </w:pPr>
      <w:r w:rsidRPr="004C6875">
        <w:rPr>
          <w:sz w:val="26"/>
          <w:szCs w:val="26"/>
        </w:rPr>
        <w:t xml:space="preserve">Финансовое регулирование региональной транспортной системы предполагает принятие мер </w:t>
      </w:r>
      <w:proofErr w:type="gramStart"/>
      <w:r w:rsidRPr="004C6875">
        <w:rPr>
          <w:sz w:val="26"/>
          <w:szCs w:val="26"/>
        </w:rPr>
        <w:t>по</w:t>
      </w:r>
      <w:proofErr w:type="gramEnd"/>
      <w:r w:rsidRPr="004C6875">
        <w:rPr>
          <w:sz w:val="26"/>
          <w:szCs w:val="26"/>
        </w:rPr>
        <w:t>:</w:t>
      </w:r>
    </w:p>
    <w:p w:rsidR="00346BF7" w:rsidRPr="004C6875" w:rsidRDefault="00346BF7" w:rsidP="00346BF7">
      <w:pPr>
        <w:pStyle w:val="af"/>
        <w:widowControl w:val="0"/>
        <w:ind w:firstLine="567"/>
        <w:rPr>
          <w:sz w:val="26"/>
          <w:szCs w:val="26"/>
        </w:rPr>
      </w:pPr>
      <w:r w:rsidRPr="004C6875">
        <w:rPr>
          <w:sz w:val="26"/>
          <w:szCs w:val="26"/>
        </w:rPr>
        <w:t>1) распределению и перераспределению финансовых ресурсов между элементами транспортной системы (транспортная инфраструктура региона; транспортные предпр</w:t>
      </w:r>
      <w:r w:rsidRPr="004C6875">
        <w:rPr>
          <w:sz w:val="26"/>
          <w:szCs w:val="26"/>
        </w:rPr>
        <w:t>и</w:t>
      </w:r>
      <w:r w:rsidRPr="004C6875">
        <w:rPr>
          <w:sz w:val="26"/>
          <w:szCs w:val="26"/>
        </w:rPr>
        <w:t xml:space="preserve">ятия; транспортные средства региона); </w:t>
      </w:r>
    </w:p>
    <w:p w:rsidR="00346BF7" w:rsidRPr="004C6875" w:rsidRDefault="00346BF7" w:rsidP="00346BF7">
      <w:pPr>
        <w:pStyle w:val="af"/>
        <w:widowControl w:val="0"/>
        <w:ind w:firstLine="567"/>
        <w:rPr>
          <w:sz w:val="26"/>
          <w:szCs w:val="26"/>
        </w:rPr>
      </w:pPr>
      <w:r w:rsidRPr="004C6875">
        <w:rPr>
          <w:sz w:val="26"/>
          <w:szCs w:val="26"/>
        </w:rPr>
        <w:t>2) привлечение инвестиций в транспортную отрасль региона.</w:t>
      </w:r>
    </w:p>
    <w:p w:rsidR="00346BF7" w:rsidRPr="004C6875" w:rsidRDefault="00346BF7" w:rsidP="00346BF7">
      <w:pPr>
        <w:pStyle w:val="af"/>
        <w:widowControl w:val="0"/>
        <w:ind w:firstLine="567"/>
        <w:rPr>
          <w:sz w:val="26"/>
          <w:szCs w:val="26"/>
        </w:rPr>
      </w:pPr>
      <w:r w:rsidRPr="004C6875">
        <w:rPr>
          <w:sz w:val="26"/>
          <w:szCs w:val="26"/>
        </w:rPr>
        <w:t>Предлагается оценить реализацию данной функции коэффициентом изменения ф</w:t>
      </w:r>
      <w:r w:rsidRPr="004C6875">
        <w:rPr>
          <w:sz w:val="26"/>
          <w:szCs w:val="26"/>
        </w:rPr>
        <w:t>и</w:t>
      </w:r>
      <w:r w:rsidRPr="004C6875">
        <w:rPr>
          <w:sz w:val="26"/>
          <w:szCs w:val="26"/>
        </w:rPr>
        <w:t>нансового регулирования:</w:t>
      </w:r>
    </w:p>
    <w:p w:rsidR="00346BF7" w:rsidRPr="004C6875" w:rsidRDefault="00346BF7" w:rsidP="00346BF7">
      <w:pPr>
        <w:pStyle w:val="af"/>
        <w:widowControl w:val="0"/>
        <w:tabs>
          <w:tab w:val="center" w:pos="4962"/>
          <w:tab w:val="right" w:pos="9781"/>
        </w:tabs>
        <w:ind w:firstLine="540"/>
        <w:jc w:val="right"/>
        <w:rPr>
          <w:sz w:val="26"/>
          <w:szCs w:val="26"/>
        </w:rPr>
      </w:pPr>
      <w:r w:rsidRPr="004C6875">
        <w:rPr>
          <w:sz w:val="26"/>
          <w:szCs w:val="26"/>
        </w:rPr>
        <w:tab/>
      </w:r>
      <w:r w:rsidRPr="004C6875">
        <w:rPr>
          <w:position w:val="-32"/>
          <w:sz w:val="26"/>
          <w:szCs w:val="26"/>
        </w:rPr>
        <w:object w:dxaOrig="4080" w:dyaOrig="740">
          <v:shape id="_x0000_i1062" type="#_x0000_t75" style="width:204.15pt;height:37.35pt" o:ole="">
            <v:imagedata r:id="rId80" o:title=""/>
          </v:shape>
          <o:OLEObject Type="Embed" ProgID="Equation.3" ShapeID="_x0000_i1062" DrawAspect="Content" ObjectID="_1788762569" r:id="rId81"/>
        </w:object>
      </w:r>
      <w:r w:rsidRPr="004C6875">
        <w:rPr>
          <w:sz w:val="26"/>
          <w:szCs w:val="26"/>
        </w:rPr>
        <w:t>,</w:t>
      </w:r>
      <w:r w:rsidRPr="004C6875">
        <w:rPr>
          <w:sz w:val="26"/>
          <w:szCs w:val="26"/>
        </w:rPr>
        <w:tab/>
        <w:t>(17)</w:t>
      </w:r>
    </w:p>
    <w:p w:rsidR="00346BF7" w:rsidRPr="004C6875" w:rsidRDefault="00346BF7" w:rsidP="00346BF7">
      <w:pPr>
        <w:pStyle w:val="af"/>
        <w:widowControl w:val="0"/>
        <w:ind w:firstLine="0"/>
        <w:jc w:val="left"/>
        <w:rPr>
          <w:sz w:val="26"/>
          <w:szCs w:val="26"/>
        </w:rPr>
      </w:pPr>
      <w:r w:rsidRPr="004C6875">
        <w:rPr>
          <w:sz w:val="26"/>
          <w:szCs w:val="26"/>
        </w:rPr>
        <w:t xml:space="preserve">где </w:t>
      </w:r>
      <w:r w:rsidRPr="004C6875">
        <w:rPr>
          <w:position w:val="-14"/>
          <w:sz w:val="26"/>
          <w:szCs w:val="26"/>
        </w:rPr>
        <w:object w:dxaOrig="360" w:dyaOrig="380">
          <v:shape id="_x0000_i1063" type="#_x0000_t75" style="width:18.25pt;height:19.15pt" o:ole="">
            <v:imagedata r:id="rId82" o:title=""/>
          </v:shape>
          <o:OLEObject Type="Embed" ProgID="Equation.3" ShapeID="_x0000_i1063" DrawAspect="Content" ObjectID="_1788762570" r:id="rId83"/>
        </w:object>
      </w:r>
      <w:r w:rsidRPr="004C6875">
        <w:rPr>
          <w:sz w:val="26"/>
          <w:szCs w:val="26"/>
        </w:rPr>
        <w:t xml:space="preserve"> – величина дотаций в транспортные организации региона, р.;</w:t>
      </w:r>
    </w:p>
    <w:p w:rsidR="00346BF7" w:rsidRPr="004C6875" w:rsidRDefault="00346BF7" w:rsidP="00346BF7">
      <w:pPr>
        <w:pStyle w:val="af"/>
        <w:widowControl w:val="0"/>
        <w:ind w:firstLine="426"/>
        <w:rPr>
          <w:sz w:val="26"/>
          <w:szCs w:val="26"/>
        </w:rPr>
      </w:pPr>
      <w:r w:rsidRPr="004C6875">
        <w:rPr>
          <w:position w:val="-12"/>
          <w:sz w:val="26"/>
          <w:szCs w:val="26"/>
        </w:rPr>
        <w:object w:dxaOrig="480" w:dyaOrig="360">
          <v:shape id="_x0000_i1064" type="#_x0000_t75" style="width:23.7pt;height:18.25pt" o:ole="">
            <v:imagedata r:id="rId84" o:title=""/>
          </v:shape>
          <o:OLEObject Type="Embed" ProgID="Equation.3" ShapeID="_x0000_i1064" DrawAspect="Content" ObjectID="_1788762571" r:id="rId85"/>
        </w:object>
      </w:r>
      <w:r w:rsidRPr="004C6875">
        <w:rPr>
          <w:sz w:val="26"/>
          <w:szCs w:val="26"/>
        </w:rPr>
        <w:t xml:space="preserve"> – величина финансовых вложений в развитие транспортной отрасли региона, р.;</w:t>
      </w:r>
    </w:p>
    <w:p w:rsidR="00346BF7" w:rsidRPr="004C6875" w:rsidRDefault="00346BF7" w:rsidP="00346BF7">
      <w:pPr>
        <w:pStyle w:val="af"/>
        <w:widowControl w:val="0"/>
        <w:ind w:firstLine="426"/>
        <w:rPr>
          <w:sz w:val="26"/>
          <w:szCs w:val="26"/>
        </w:rPr>
      </w:pPr>
      <w:r w:rsidRPr="004C6875">
        <w:rPr>
          <w:position w:val="-12"/>
          <w:sz w:val="26"/>
          <w:szCs w:val="26"/>
        </w:rPr>
        <w:object w:dxaOrig="800" w:dyaOrig="360">
          <v:shape id="_x0000_i1065" type="#_x0000_t75" style="width:40.1pt;height:18.25pt" o:ole="">
            <v:imagedata r:id="rId86" o:title=""/>
          </v:shape>
          <o:OLEObject Type="Embed" ProgID="Equation.3" ShapeID="_x0000_i1065" DrawAspect="Content" ObjectID="_1788762572" r:id="rId87"/>
        </w:object>
      </w:r>
      <w:r w:rsidRPr="004C6875">
        <w:rPr>
          <w:sz w:val="26"/>
          <w:szCs w:val="26"/>
        </w:rPr>
        <w:t xml:space="preserve"> – величина иностранных инвестиций, привлеченных в транспортную о</w:t>
      </w:r>
      <w:r w:rsidRPr="004C6875">
        <w:rPr>
          <w:sz w:val="26"/>
          <w:szCs w:val="26"/>
        </w:rPr>
        <w:t>т</w:t>
      </w:r>
      <w:r w:rsidRPr="004C6875">
        <w:rPr>
          <w:sz w:val="26"/>
          <w:szCs w:val="26"/>
        </w:rPr>
        <w:t>расль региона, р.;</w:t>
      </w:r>
    </w:p>
    <w:p w:rsidR="00346BF7" w:rsidRPr="004C6875" w:rsidRDefault="00346BF7" w:rsidP="00346BF7">
      <w:pPr>
        <w:pStyle w:val="af"/>
        <w:widowControl w:val="0"/>
        <w:ind w:firstLine="426"/>
        <w:rPr>
          <w:sz w:val="26"/>
          <w:szCs w:val="26"/>
        </w:rPr>
      </w:pPr>
      <w:r w:rsidRPr="004C6875">
        <w:rPr>
          <w:position w:val="-12"/>
          <w:sz w:val="26"/>
          <w:szCs w:val="26"/>
        </w:rPr>
        <w:object w:dxaOrig="760" w:dyaOrig="360">
          <v:shape id="_x0000_i1066" type="#_x0000_t75" style="width:38.3pt;height:18.25pt" o:ole="">
            <v:imagedata r:id="rId88" o:title=""/>
          </v:shape>
          <o:OLEObject Type="Embed" ProgID="Equation.3" ShapeID="_x0000_i1066" DrawAspect="Content" ObjectID="_1788762573" r:id="rId89"/>
        </w:object>
      </w:r>
      <w:r w:rsidRPr="004C6875">
        <w:rPr>
          <w:sz w:val="26"/>
          <w:szCs w:val="26"/>
        </w:rPr>
        <w:t xml:space="preserve"> – величина прямых иностранных инвестиций, привлеченных в транспор</w:t>
      </w:r>
      <w:r w:rsidRPr="004C6875">
        <w:rPr>
          <w:sz w:val="26"/>
          <w:szCs w:val="26"/>
        </w:rPr>
        <w:t>т</w:t>
      </w:r>
      <w:r w:rsidRPr="004C6875">
        <w:rPr>
          <w:sz w:val="26"/>
          <w:szCs w:val="26"/>
        </w:rPr>
        <w:t>ную отрасль региона, р.</w:t>
      </w:r>
    </w:p>
    <w:p w:rsidR="00346BF7" w:rsidRPr="004C6875" w:rsidRDefault="00346BF7" w:rsidP="00346BF7">
      <w:pPr>
        <w:pStyle w:val="af"/>
        <w:widowControl w:val="0"/>
        <w:ind w:firstLine="567"/>
        <w:rPr>
          <w:sz w:val="26"/>
          <w:szCs w:val="26"/>
        </w:rPr>
      </w:pPr>
      <w:r w:rsidRPr="004C6875">
        <w:rPr>
          <w:sz w:val="26"/>
          <w:szCs w:val="26"/>
        </w:rPr>
        <w:t>Тарифное регулирование направлено на установление обоснованных тарифов на перевозку пассажиров и грузов. От установленного уровня зависят конечные показатели деятельности организации, спрос на транспортные услуги; эффекти</w:t>
      </w:r>
      <w:r w:rsidRPr="004C6875">
        <w:rPr>
          <w:sz w:val="26"/>
          <w:szCs w:val="26"/>
        </w:rPr>
        <w:t>в</w:t>
      </w:r>
      <w:r w:rsidRPr="004C6875">
        <w:rPr>
          <w:sz w:val="26"/>
          <w:szCs w:val="26"/>
        </w:rPr>
        <w:t>ность деятельности. Государство непосредственно регулирует тарифы на пасс</w:t>
      </w:r>
      <w:r w:rsidRPr="004C6875">
        <w:rPr>
          <w:sz w:val="26"/>
          <w:szCs w:val="26"/>
        </w:rPr>
        <w:t>а</w:t>
      </w:r>
      <w:r w:rsidRPr="004C6875">
        <w:rPr>
          <w:sz w:val="26"/>
          <w:szCs w:val="26"/>
        </w:rPr>
        <w:t>жирские перевозки в разрезе видов транспорта и железнодорожные грузовые п</w:t>
      </w:r>
      <w:r w:rsidRPr="004C6875">
        <w:rPr>
          <w:sz w:val="26"/>
          <w:szCs w:val="26"/>
        </w:rPr>
        <w:t>е</w:t>
      </w:r>
      <w:r w:rsidRPr="004C6875">
        <w:rPr>
          <w:sz w:val="26"/>
          <w:szCs w:val="26"/>
        </w:rPr>
        <w:t xml:space="preserve">ревозки </w:t>
      </w:r>
      <w:r w:rsidRPr="004C6875">
        <w:rPr>
          <w:color w:val="000000"/>
          <w:sz w:val="26"/>
          <w:szCs w:val="26"/>
        </w:rPr>
        <w:t>[</w:t>
      </w:r>
      <w:r>
        <w:rPr>
          <w:color w:val="000000"/>
          <w:sz w:val="26"/>
          <w:szCs w:val="26"/>
        </w:rPr>
        <w:t>4</w:t>
      </w:r>
      <w:r w:rsidRPr="004C6875">
        <w:rPr>
          <w:color w:val="000000"/>
          <w:sz w:val="26"/>
          <w:szCs w:val="26"/>
        </w:rPr>
        <w:t>]</w:t>
      </w:r>
      <w:r w:rsidRPr="004C6875">
        <w:rPr>
          <w:sz w:val="26"/>
          <w:szCs w:val="26"/>
        </w:rPr>
        <w:t xml:space="preserve">. </w:t>
      </w:r>
    </w:p>
    <w:p w:rsidR="00346BF7" w:rsidRPr="004C6875" w:rsidRDefault="00346BF7" w:rsidP="00346BF7">
      <w:pPr>
        <w:pStyle w:val="af"/>
        <w:widowControl w:val="0"/>
        <w:ind w:firstLine="567"/>
        <w:rPr>
          <w:sz w:val="26"/>
          <w:szCs w:val="26"/>
        </w:rPr>
      </w:pPr>
      <w:r w:rsidRPr="004C6875">
        <w:rPr>
          <w:sz w:val="26"/>
          <w:szCs w:val="26"/>
        </w:rPr>
        <w:t>Поэтому тарифное регулирование можно оценить на основе расчета индекса (коэ</w:t>
      </w:r>
      <w:r w:rsidRPr="004C6875">
        <w:rPr>
          <w:sz w:val="26"/>
          <w:szCs w:val="26"/>
        </w:rPr>
        <w:t>ф</w:t>
      </w:r>
      <w:r w:rsidRPr="004C6875">
        <w:rPr>
          <w:sz w:val="26"/>
          <w:szCs w:val="26"/>
        </w:rPr>
        <w:t>фициента) цен на перевозку:</w:t>
      </w:r>
    </w:p>
    <w:p w:rsidR="00346BF7" w:rsidRPr="004C6875" w:rsidRDefault="00346BF7" w:rsidP="00346BF7">
      <w:pPr>
        <w:pStyle w:val="af"/>
        <w:widowControl w:val="0"/>
        <w:tabs>
          <w:tab w:val="center" w:pos="4962"/>
          <w:tab w:val="right" w:pos="9781"/>
        </w:tabs>
        <w:ind w:firstLine="567"/>
        <w:jc w:val="right"/>
        <w:rPr>
          <w:sz w:val="26"/>
          <w:szCs w:val="26"/>
        </w:rPr>
      </w:pPr>
      <w:r w:rsidRPr="004C6875">
        <w:rPr>
          <w:sz w:val="26"/>
          <w:szCs w:val="26"/>
        </w:rPr>
        <w:tab/>
      </w:r>
      <w:r w:rsidRPr="004C6875">
        <w:rPr>
          <w:position w:val="-24"/>
          <w:sz w:val="26"/>
          <w:szCs w:val="26"/>
        </w:rPr>
        <w:object w:dxaOrig="2020" w:dyaOrig="660">
          <v:shape id="_x0000_i1067" type="#_x0000_t75" style="width:101.15pt;height:32.8pt" o:ole="">
            <v:imagedata r:id="rId90" o:title=""/>
          </v:shape>
          <o:OLEObject Type="Embed" ProgID="Equation.3" ShapeID="_x0000_i1067" DrawAspect="Content" ObjectID="_1788762574" r:id="rId91"/>
        </w:object>
      </w:r>
      <w:r w:rsidRPr="004C6875">
        <w:rPr>
          <w:sz w:val="26"/>
          <w:szCs w:val="26"/>
        </w:rPr>
        <w:t>,</w:t>
      </w:r>
      <w:r w:rsidRPr="004C6875">
        <w:rPr>
          <w:sz w:val="26"/>
          <w:szCs w:val="26"/>
        </w:rPr>
        <w:tab/>
        <w:t>(18)</w:t>
      </w:r>
    </w:p>
    <w:p w:rsidR="00346BF7" w:rsidRPr="004C6875" w:rsidRDefault="00346BF7" w:rsidP="00346BF7">
      <w:pPr>
        <w:pStyle w:val="af"/>
        <w:widowControl w:val="0"/>
        <w:ind w:firstLine="0"/>
        <w:jc w:val="left"/>
        <w:rPr>
          <w:sz w:val="26"/>
          <w:szCs w:val="26"/>
        </w:rPr>
      </w:pPr>
      <w:r w:rsidRPr="004C6875">
        <w:rPr>
          <w:sz w:val="26"/>
          <w:szCs w:val="26"/>
        </w:rPr>
        <w:t xml:space="preserve">где </w:t>
      </w:r>
      <w:r w:rsidRPr="004C6875">
        <w:rPr>
          <w:position w:val="-14"/>
          <w:sz w:val="26"/>
          <w:szCs w:val="26"/>
        </w:rPr>
        <w:object w:dxaOrig="880" w:dyaOrig="380">
          <v:shape id="_x0000_i1068" type="#_x0000_t75" style="width:43.75pt;height:19.15pt" o:ole="">
            <v:imagedata r:id="rId92" o:title=""/>
          </v:shape>
          <o:OLEObject Type="Embed" ProgID="Equation.3" ShapeID="_x0000_i1068" DrawAspect="Content" ObjectID="_1788762575" r:id="rId93"/>
        </w:object>
      </w:r>
      <w:r w:rsidRPr="004C6875">
        <w:rPr>
          <w:sz w:val="26"/>
          <w:szCs w:val="26"/>
        </w:rPr>
        <w:t xml:space="preserve"> – коэффициент изменения тарифов на перевозку пассажиров и грузов соо</w:t>
      </w:r>
      <w:r w:rsidRPr="004C6875">
        <w:rPr>
          <w:sz w:val="26"/>
          <w:szCs w:val="26"/>
        </w:rPr>
        <w:t>т</w:t>
      </w:r>
      <w:r w:rsidRPr="004C6875">
        <w:rPr>
          <w:sz w:val="26"/>
          <w:szCs w:val="26"/>
        </w:rPr>
        <w:t>ветственно:</w:t>
      </w:r>
    </w:p>
    <w:p w:rsidR="00346BF7" w:rsidRPr="004C6875" w:rsidRDefault="00346BF7" w:rsidP="00346BF7">
      <w:pPr>
        <w:pStyle w:val="af"/>
        <w:widowControl w:val="0"/>
        <w:tabs>
          <w:tab w:val="center" w:pos="4962"/>
          <w:tab w:val="right" w:pos="9781"/>
        </w:tabs>
        <w:ind w:firstLine="540"/>
        <w:jc w:val="right"/>
        <w:rPr>
          <w:sz w:val="26"/>
          <w:szCs w:val="26"/>
        </w:rPr>
      </w:pPr>
      <w:r w:rsidRPr="004C6875">
        <w:rPr>
          <w:sz w:val="26"/>
          <w:szCs w:val="26"/>
        </w:rPr>
        <w:tab/>
      </w:r>
      <w:r w:rsidRPr="004C6875">
        <w:rPr>
          <w:position w:val="-32"/>
          <w:sz w:val="26"/>
          <w:szCs w:val="26"/>
        </w:rPr>
        <w:object w:dxaOrig="2100" w:dyaOrig="760">
          <v:shape id="_x0000_i1069" type="#_x0000_t75" style="width:104.8pt;height:38.3pt" o:ole="">
            <v:imagedata r:id="rId94" o:title=""/>
          </v:shape>
          <o:OLEObject Type="Embed" ProgID="Equation.3" ShapeID="_x0000_i1069" DrawAspect="Content" ObjectID="_1788762576" r:id="rId95"/>
        </w:object>
      </w:r>
      <w:r w:rsidRPr="004C6875">
        <w:rPr>
          <w:sz w:val="26"/>
          <w:szCs w:val="26"/>
        </w:rPr>
        <w:t>,</w:t>
      </w:r>
      <w:r w:rsidRPr="004C6875">
        <w:rPr>
          <w:sz w:val="26"/>
          <w:szCs w:val="26"/>
        </w:rPr>
        <w:tab/>
        <w:t>(19)</w:t>
      </w:r>
    </w:p>
    <w:p w:rsidR="00346BF7" w:rsidRPr="004C6875" w:rsidRDefault="00346BF7" w:rsidP="00346BF7">
      <w:pPr>
        <w:pStyle w:val="af"/>
        <w:widowControl w:val="0"/>
        <w:ind w:firstLine="0"/>
        <w:rPr>
          <w:sz w:val="26"/>
          <w:szCs w:val="26"/>
        </w:rPr>
      </w:pPr>
      <w:r w:rsidRPr="004C6875">
        <w:rPr>
          <w:sz w:val="26"/>
          <w:szCs w:val="26"/>
        </w:rPr>
        <w:t xml:space="preserve">где </w:t>
      </w:r>
      <w:r w:rsidRPr="004C6875">
        <w:rPr>
          <w:position w:val="-16"/>
          <w:sz w:val="26"/>
          <w:szCs w:val="26"/>
        </w:rPr>
        <w:object w:dxaOrig="1120" w:dyaOrig="400">
          <v:shape id="_x0000_i1070" type="#_x0000_t75" style="width:55.6pt;height:20.05pt" o:ole="">
            <v:imagedata r:id="rId96" o:title=""/>
          </v:shape>
          <o:OLEObject Type="Embed" ProgID="Equation.3" ShapeID="_x0000_i1070" DrawAspect="Content" ObjectID="_1788762577" r:id="rId97"/>
        </w:object>
      </w:r>
      <w:r w:rsidRPr="004C6875">
        <w:rPr>
          <w:sz w:val="26"/>
          <w:szCs w:val="26"/>
        </w:rPr>
        <w:t xml:space="preserve"> – рентабельность в отчетном году и по плану,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В связи с тем, что региональное управление транспортной системой осуществляется посредством совокупности функций, то для определения эффективности управления предлагается рассчитывать комплексный показатель.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Методика оценки комплексного показателя регионального управления транспортной системой представлена на рис. 1.</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Заключение</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Комплексный показатель управления региональной транспортной системой определяется как средняя арифметическая величина показателей, характеризующих степень выполнения соответствующих функций.</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Такой подход к расчету выбран по следующим причинам: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 отобранные показатели имеют одинаковую направленность;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 каждый показатель характеризует одну из функций управления;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для показателей характерны типичные размеры варьирования.</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Таким образом, расчет комплексного показателя управления региональной транспортной системой позволит повысить обоснованность использования функций управления, оценить масштаб их воздействия на результаты работы транспортной системы и формировать информационную базу для принятия управленческих решений с учетом использования функций в управлении транспортом региона.</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Список использованных источников</w:t>
      </w:r>
    </w:p>
    <w:p w:rsidR="00346BF7" w:rsidRPr="00346BF7" w:rsidRDefault="00346BF7" w:rsidP="00346BF7">
      <w:pPr>
        <w:tabs>
          <w:tab w:val="left" w:pos="544"/>
        </w:tabs>
        <w:autoSpaceDE w:val="0"/>
        <w:autoSpaceDN w:val="0"/>
        <w:adjustRightInd w:val="0"/>
        <w:spacing w:after="0" w:line="288" w:lineRule="auto"/>
        <w:ind w:firstLine="340"/>
        <w:jc w:val="both"/>
        <w:textAlignment w:val="center"/>
        <w:rPr>
          <w:rFonts w:ascii="Times New Roman" w:hAnsi="Times New Roman" w:cs="Times New Roman"/>
          <w:b/>
          <w:bCs/>
          <w:color w:val="000000"/>
          <w:sz w:val="17"/>
          <w:szCs w:val="17"/>
        </w:rPr>
      </w:pPr>
      <w:r w:rsidRPr="00346BF7">
        <w:rPr>
          <w:rFonts w:ascii="Times New Roman" w:hAnsi="Times New Roman" w:cs="Times New Roman"/>
          <w:b/>
          <w:bCs/>
          <w:color w:val="000000"/>
          <w:sz w:val="17"/>
          <w:szCs w:val="17"/>
        </w:rPr>
        <w:t>1.</w:t>
      </w:r>
      <w:r w:rsidRPr="00346BF7">
        <w:rPr>
          <w:rFonts w:ascii="Times New Roman" w:hAnsi="Times New Roman" w:cs="Times New Roman"/>
          <w:b/>
          <w:bCs/>
          <w:color w:val="000000"/>
          <w:sz w:val="17"/>
          <w:szCs w:val="17"/>
        </w:rPr>
        <w:tab/>
      </w:r>
      <w:r w:rsidRPr="00346BF7">
        <w:rPr>
          <w:rFonts w:ascii="Times New Roman" w:hAnsi="Times New Roman" w:cs="Times New Roman"/>
          <w:b/>
          <w:bCs/>
          <w:i/>
          <w:iCs/>
          <w:color w:val="000000"/>
          <w:sz w:val="17"/>
          <w:szCs w:val="17"/>
        </w:rPr>
        <w:t>Романькова</w:t>
      </w:r>
      <w:r w:rsidRPr="00346BF7">
        <w:rPr>
          <w:rFonts w:ascii="Times New Roman" w:hAnsi="Times New Roman" w:cs="Times New Roman"/>
          <w:b/>
          <w:bCs/>
          <w:color w:val="000000"/>
          <w:sz w:val="17"/>
          <w:szCs w:val="17"/>
        </w:rPr>
        <w:t xml:space="preserve">, </w:t>
      </w:r>
      <w:r w:rsidRPr="00346BF7">
        <w:rPr>
          <w:rFonts w:ascii="Times New Roman" w:hAnsi="Times New Roman" w:cs="Times New Roman"/>
          <w:b/>
          <w:bCs/>
          <w:i/>
          <w:iCs/>
          <w:color w:val="000000"/>
          <w:sz w:val="17"/>
          <w:szCs w:val="17"/>
        </w:rPr>
        <w:t>Т. В.</w:t>
      </w:r>
      <w:r w:rsidRPr="00346BF7">
        <w:rPr>
          <w:rFonts w:ascii="Times New Roman" w:hAnsi="Times New Roman" w:cs="Times New Roman"/>
          <w:b/>
          <w:bCs/>
          <w:color w:val="000000"/>
          <w:sz w:val="17"/>
          <w:szCs w:val="17"/>
        </w:rPr>
        <w:t xml:space="preserve"> Система показателей мониторинга пассажирских перевозок региона / Т. В. Романькова // Весн</w:t>
      </w:r>
      <w:proofErr w:type="gramStart"/>
      <w:r w:rsidRPr="00346BF7">
        <w:rPr>
          <w:rFonts w:ascii="Times New Roman" w:hAnsi="Times New Roman" w:cs="Times New Roman"/>
          <w:b/>
          <w:bCs/>
          <w:color w:val="000000"/>
          <w:sz w:val="17"/>
          <w:szCs w:val="17"/>
          <w:lang w:val="en-US"/>
        </w:rPr>
        <w:t>i</w:t>
      </w:r>
      <w:proofErr w:type="gramEnd"/>
      <w:r w:rsidRPr="00346BF7">
        <w:rPr>
          <w:rFonts w:ascii="Times New Roman" w:hAnsi="Times New Roman" w:cs="Times New Roman"/>
          <w:b/>
          <w:bCs/>
          <w:color w:val="000000"/>
          <w:sz w:val="17"/>
          <w:szCs w:val="17"/>
        </w:rPr>
        <w:t>к Маг</w:t>
      </w:r>
      <w:r w:rsidRPr="00346BF7">
        <w:rPr>
          <w:rFonts w:ascii="Times New Roman" w:hAnsi="Times New Roman" w:cs="Times New Roman"/>
          <w:b/>
          <w:bCs/>
          <w:color w:val="000000"/>
          <w:sz w:val="17"/>
          <w:szCs w:val="17"/>
          <w:lang w:val="en-US"/>
        </w:rPr>
        <w:t>i</w:t>
      </w:r>
      <w:r w:rsidRPr="00346BF7">
        <w:rPr>
          <w:rFonts w:ascii="Times New Roman" w:hAnsi="Times New Roman" w:cs="Times New Roman"/>
          <w:b/>
          <w:bCs/>
          <w:color w:val="000000"/>
          <w:sz w:val="17"/>
          <w:szCs w:val="17"/>
        </w:rPr>
        <w:t>леўскага дзяржа</w:t>
      </w:r>
      <w:r w:rsidRPr="00346BF7">
        <w:rPr>
          <w:rFonts w:ascii="Times New Roman" w:hAnsi="Times New Roman" w:cs="Times New Roman"/>
          <w:b/>
          <w:bCs/>
          <w:color w:val="000000"/>
          <w:sz w:val="17"/>
          <w:szCs w:val="17"/>
          <w:lang w:val="be-BY"/>
        </w:rPr>
        <w:t>ў</w:t>
      </w:r>
      <w:r w:rsidRPr="00346BF7">
        <w:rPr>
          <w:rFonts w:ascii="Times New Roman" w:hAnsi="Times New Roman" w:cs="Times New Roman"/>
          <w:b/>
          <w:bCs/>
          <w:color w:val="000000"/>
          <w:sz w:val="17"/>
          <w:szCs w:val="17"/>
        </w:rPr>
        <w:t>нага ўн</w:t>
      </w:r>
      <w:r w:rsidRPr="00346BF7">
        <w:rPr>
          <w:rFonts w:ascii="Times New Roman" w:hAnsi="Times New Roman" w:cs="Times New Roman"/>
          <w:b/>
          <w:bCs/>
          <w:color w:val="000000"/>
          <w:sz w:val="17"/>
          <w:szCs w:val="17"/>
          <w:lang w:val="en-US"/>
        </w:rPr>
        <w:t>i</w:t>
      </w:r>
      <w:r w:rsidRPr="00346BF7">
        <w:rPr>
          <w:rFonts w:ascii="Times New Roman" w:hAnsi="Times New Roman" w:cs="Times New Roman"/>
          <w:b/>
          <w:bCs/>
          <w:color w:val="000000"/>
          <w:sz w:val="17"/>
          <w:szCs w:val="17"/>
        </w:rPr>
        <w:t>верс</w:t>
      </w:r>
      <w:r w:rsidRPr="00346BF7">
        <w:rPr>
          <w:rFonts w:ascii="Times New Roman" w:hAnsi="Times New Roman" w:cs="Times New Roman"/>
          <w:b/>
          <w:bCs/>
          <w:color w:val="000000"/>
          <w:sz w:val="17"/>
          <w:szCs w:val="17"/>
          <w:lang w:val="en-US"/>
        </w:rPr>
        <w:t>i</w:t>
      </w:r>
      <w:r w:rsidRPr="00346BF7">
        <w:rPr>
          <w:rFonts w:ascii="Times New Roman" w:hAnsi="Times New Roman" w:cs="Times New Roman"/>
          <w:b/>
          <w:bCs/>
          <w:color w:val="000000"/>
          <w:sz w:val="17"/>
          <w:szCs w:val="17"/>
        </w:rPr>
        <w:t xml:space="preserve">тэта </w:t>
      </w:r>
      <w:r w:rsidRPr="00346BF7">
        <w:rPr>
          <w:rFonts w:ascii="Times New Roman" w:hAnsi="Times New Roman" w:cs="Times New Roman"/>
          <w:b/>
          <w:bCs/>
          <w:color w:val="000000"/>
          <w:sz w:val="17"/>
          <w:szCs w:val="17"/>
          <w:lang w:val="en-US"/>
        </w:rPr>
        <w:t>i</w:t>
      </w:r>
      <w:r w:rsidRPr="00346BF7">
        <w:rPr>
          <w:rFonts w:ascii="Times New Roman" w:hAnsi="Times New Roman" w:cs="Times New Roman"/>
          <w:b/>
          <w:bCs/>
          <w:color w:val="000000"/>
          <w:sz w:val="17"/>
          <w:szCs w:val="17"/>
        </w:rPr>
        <w:t>мя А. А. Куляшова. – 2023. –  № 2 (62). – С. 7–13.</w:t>
      </w:r>
    </w:p>
    <w:p w:rsidR="00346BF7" w:rsidRPr="00346BF7" w:rsidRDefault="00346BF7" w:rsidP="00346BF7">
      <w:pPr>
        <w:tabs>
          <w:tab w:val="left" w:pos="544"/>
        </w:tabs>
        <w:autoSpaceDE w:val="0"/>
        <w:autoSpaceDN w:val="0"/>
        <w:adjustRightInd w:val="0"/>
        <w:spacing w:after="0" w:line="288" w:lineRule="auto"/>
        <w:ind w:firstLine="340"/>
        <w:jc w:val="both"/>
        <w:textAlignment w:val="center"/>
        <w:rPr>
          <w:rFonts w:ascii="Times New Roman" w:hAnsi="Times New Roman" w:cs="Times New Roman"/>
          <w:b/>
          <w:bCs/>
          <w:color w:val="000000"/>
          <w:sz w:val="17"/>
          <w:szCs w:val="17"/>
        </w:rPr>
      </w:pPr>
      <w:r w:rsidRPr="00346BF7">
        <w:rPr>
          <w:rFonts w:ascii="Times New Roman" w:hAnsi="Times New Roman" w:cs="Times New Roman"/>
          <w:b/>
          <w:bCs/>
          <w:color w:val="000000"/>
          <w:sz w:val="17"/>
          <w:szCs w:val="17"/>
        </w:rPr>
        <w:t>2.</w:t>
      </w:r>
      <w:r w:rsidRPr="00346BF7">
        <w:rPr>
          <w:rFonts w:ascii="Times New Roman" w:hAnsi="Times New Roman" w:cs="Times New Roman"/>
          <w:b/>
          <w:bCs/>
          <w:color w:val="000000"/>
          <w:sz w:val="17"/>
          <w:szCs w:val="17"/>
        </w:rPr>
        <w:tab/>
      </w:r>
      <w:r w:rsidRPr="00346BF7">
        <w:rPr>
          <w:rFonts w:ascii="Times New Roman" w:hAnsi="Times New Roman" w:cs="Times New Roman"/>
          <w:b/>
          <w:bCs/>
          <w:i/>
          <w:iCs/>
          <w:color w:val="000000"/>
          <w:sz w:val="17"/>
          <w:szCs w:val="17"/>
        </w:rPr>
        <w:t>Никольский, И. В.</w:t>
      </w:r>
      <w:r w:rsidRPr="00346BF7">
        <w:rPr>
          <w:rFonts w:ascii="Times New Roman" w:hAnsi="Times New Roman" w:cs="Times New Roman"/>
          <w:b/>
          <w:bCs/>
          <w:color w:val="000000"/>
          <w:sz w:val="17"/>
          <w:szCs w:val="17"/>
        </w:rPr>
        <w:t xml:space="preserve"> Избранные труды / И. В. Никольский. – Смоленск</w:t>
      </w:r>
      <w:proofErr w:type="gramStart"/>
      <w:r w:rsidRPr="00346BF7">
        <w:rPr>
          <w:rFonts w:ascii="Times New Roman" w:hAnsi="Times New Roman" w:cs="Times New Roman"/>
          <w:b/>
          <w:bCs/>
          <w:color w:val="000000"/>
          <w:sz w:val="17"/>
          <w:szCs w:val="17"/>
        </w:rPr>
        <w:t xml:space="preserve"> :</w:t>
      </w:r>
      <w:proofErr w:type="gramEnd"/>
      <w:r w:rsidRPr="00346BF7">
        <w:rPr>
          <w:rFonts w:ascii="Times New Roman" w:hAnsi="Times New Roman" w:cs="Times New Roman"/>
          <w:b/>
          <w:bCs/>
          <w:color w:val="000000"/>
          <w:sz w:val="17"/>
          <w:szCs w:val="17"/>
        </w:rPr>
        <w:t xml:space="preserve"> Ойкумена, 2009. – 332 </w:t>
      </w:r>
      <w:proofErr w:type="gramStart"/>
      <w:r w:rsidRPr="00346BF7">
        <w:rPr>
          <w:rFonts w:ascii="Times New Roman" w:hAnsi="Times New Roman" w:cs="Times New Roman"/>
          <w:b/>
          <w:bCs/>
          <w:color w:val="000000"/>
          <w:sz w:val="17"/>
          <w:szCs w:val="17"/>
        </w:rPr>
        <w:t>с</w:t>
      </w:r>
      <w:proofErr w:type="gramEnd"/>
      <w:r w:rsidRPr="00346BF7">
        <w:rPr>
          <w:rFonts w:ascii="Times New Roman" w:hAnsi="Times New Roman" w:cs="Times New Roman"/>
          <w:b/>
          <w:bCs/>
          <w:color w:val="000000"/>
          <w:sz w:val="17"/>
          <w:szCs w:val="17"/>
        </w:rPr>
        <w:t>.</w:t>
      </w:r>
    </w:p>
    <w:p w:rsidR="00346BF7" w:rsidRPr="00346BF7" w:rsidRDefault="00346BF7" w:rsidP="00346BF7">
      <w:pPr>
        <w:tabs>
          <w:tab w:val="left" w:pos="544"/>
        </w:tabs>
        <w:autoSpaceDE w:val="0"/>
        <w:autoSpaceDN w:val="0"/>
        <w:adjustRightInd w:val="0"/>
        <w:spacing w:after="0" w:line="288" w:lineRule="auto"/>
        <w:ind w:firstLine="340"/>
        <w:jc w:val="both"/>
        <w:textAlignment w:val="center"/>
        <w:rPr>
          <w:rFonts w:ascii="Times New Roman" w:hAnsi="Times New Roman" w:cs="Times New Roman"/>
          <w:b/>
          <w:bCs/>
          <w:color w:val="000000"/>
          <w:sz w:val="17"/>
          <w:szCs w:val="17"/>
        </w:rPr>
      </w:pPr>
      <w:r w:rsidRPr="00346BF7">
        <w:rPr>
          <w:rFonts w:ascii="Times New Roman" w:hAnsi="Times New Roman" w:cs="Times New Roman"/>
          <w:b/>
          <w:bCs/>
          <w:color w:val="000000"/>
          <w:sz w:val="17"/>
          <w:szCs w:val="17"/>
        </w:rPr>
        <w:t>3.</w:t>
      </w:r>
      <w:r w:rsidRPr="00346BF7">
        <w:rPr>
          <w:rFonts w:ascii="Times New Roman" w:hAnsi="Times New Roman" w:cs="Times New Roman"/>
          <w:b/>
          <w:bCs/>
          <w:color w:val="000000"/>
          <w:sz w:val="17"/>
          <w:szCs w:val="17"/>
        </w:rPr>
        <w:tab/>
      </w:r>
      <w:r w:rsidRPr="00346BF7">
        <w:rPr>
          <w:rFonts w:ascii="Times New Roman" w:hAnsi="Times New Roman" w:cs="Times New Roman"/>
          <w:b/>
          <w:bCs/>
          <w:i/>
          <w:iCs/>
          <w:color w:val="000000"/>
          <w:sz w:val="17"/>
          <w:szCs w:val="17"/>
        </w:rPr>
        <w:t>Романькова</w:t>
      </w:r>
      <w:r w:rsidRPr="00346BF7">
        <w:rPr>
          <w:rFonts w:ascii="Times New Roman" w:hAnsi="Times New Roman" w:cs="Times New Roman"/>
          <w:b/>
          <w:bCs/>
          <w:color w:val="000000"/>
          <w:sz w:val="17"/>
          <w:szCs w:val="17"/>
        </w:rPr>
        <w:t xml:space="preserve">, </w:t>
      </w:r>
      <w:r w:rsidRPr="00346BF7">
        <w:rPr>
          <w:rFonts w:ascii="Times New Roman" w:hAnsi="Times New Roman" w:cs="Times New Roman"/>
          <w:b/>
          <w:bCs/>
          <w:i/>
          <w:iCs/>
          <w:color w:val="000000"/>
          <w:sz w:val="17"/>
          <w:szCs w:val="17"/>
        </w:rPr>
        <w:t>Т. В.</w:t>
      </w:r>
      <w:r w:rsidRPr="00346BF7">
        <w:rPr>
          <w:rFonts w:ascii="Times New Roman" w:hAnsi="Times New Roman" w:cs="Times New Roman"/>
          <w:b/>
          <w:bCs/>
          <w:color w:val="000000"/>
          <w:sz w:val="17"/>
          <w:szCs w:val="17"/>
        </w:rPr>
        <w:t xml:space="preserve"> Методические аспекты </w:t>
      </w:r>
      <w:proofErr w:type="gramStart"/>
      <w:r w:rsidRPr="00346BF7">
        <w:rPr>
          <w:rFonts w:ascii="Times New Roman" w:hAnsi="Times New Roman" w:cs="Times New Roman"/>
          <w:b/>
          <w:bCs/>
          <w:color w:val="000000"/>
          <w:sz w:val="17"/>
          <w:szCs w:val="17"/>
        </w:rPr>
        <w:t>оценки уровня развития транспортного потенциала областей Республики</w:t>
      </w:r>
      <w:proofErr w:type="gramEnd"/>
      <w:r w:rsidRPr="00346BF7">
        <w:rPr>
          <w:rFonts w:ascii="Times New Roman" w:hAnsi="Times New Roman" w:cs="Times New Roman"/>
          <w:b/>
          <w:bCs/>
          <w:color w:val="000000"/>
          <w:sz w:val="17"/>
          <w:szCs w:val="17"/>
        </w:rPr>
        <w:t xml:space="preserve"> Беларусь / Т. В. Романькова. // Вестник Белорусско-Российского университета. – 2021. –  № 4 (73). – С. 114–122.</w:t>
      </w:r>
    </w:p>
    <w:p w:rsidR="00346BF7" w:rsidRPr="00346BF7" w:rsidRDefault="00346BF7" w:rsidP="00346BF7">
      <w:pPr>
        <w:tabs>
          <w:tab w:val="left" w:pos="544"/>
        </w:tabs>
        <w:autoSpaceDE w:val="0"/>
        <w:autoSpaceDN w:val="0"/>
        <w:adjustRightInd w:val="0"/>
        <w:spacing w:after="0" w:line="288" w:lineRule="auto"/>
        <w:ind w:firstLine="340"/>
        <w:jc w:val="both"/>
        <w:textAlignment w:val="center"/>
        <w:rPr>
          <w:rFonts w:ascii="Times New Roman" w:hAnsi="Times New Roman" w:cs="Times New Roman"/>
          <w:b/>
          <w:bCs/>
          <w:color w:val="000000"/>
          <w:sz w:val="17"/>
          <w:szCs w:val="17"/>
        </w:rPr>
      </w:pPr>
      <w:r w:rsidRPr="00346BF7">
        <w:rPr>
          <w:rFonts w:ascii="Times New Roman" w:hAnsi="Times New Roman" w:cs="Times New Roman"/>
          <w:b/>
          <w:bCs/>
          <w:color w:val="000000"/>
          <w:sz w:val="17"/>
          <w:szCs w:val="17"/>
        </w:rPr>
        <w:t>4.</w:t>
      </w:r>
      <w:r w:rsidRPr="00346BF7">
        <w:rPr>
          <w:rFonts w:ascii="Times New Roman" w:hAnsi="Times New Roman" w:cs="Times New Roman"/>
          <w:b/>
          <w:bCs/>
          <w:color w:val="000000"/>
          <w:sz w:val="17"/>
          <w:szCs w:val="17"/>
        </w:rPr>
        <w:tab/>
      </w:r>
      <w:r w:rsidRPr="00346BF7">
        <w:rPr>
          <w:rFonts w:ascii="Times New Roman" w:hAnsi="Times New Roman" w:cs="Times New Roman"/>
          <w:b/>
          <w:bCs/>
          <w:i/>
          <w:iCs/>
          <w:color w:val="000000"/>
          <w:sz w:val="17"/>
          <w:szCs w:val="17"/>
        </w:rPr>
        <w:t>Романькова, Т.</w:t>
      </w:r>
      <w:r w:rsidRPr="00346BF7">
        <w:rPr>
          <w:rFonts w:ascii="Times New Roman" w:hAnsi="Times New Roman" w:cs="Times New Roman"/>
          <w:b/>
          <w:bCs/>
          <w:i/>
          <w:iCs/>
          <w:color w:val="000000"/>
          <w:sz w:val="17"/>
          <w:szCs w:val="17"/>
          <w:lang w:val="en-US"/>
        </w:rPr>
        <w:t> </w:t>
      </w:r>
      <w:r w:rsidRPr="00346BF7">
        <w:rPr>
          <w:rFonts w:ascii="Times New Roman" w:hAnsi="Times New Roman" w:cs="Times New Roman"/>
          <w:b/>
          <w:bCs/>
          <w:i/>
          <w:iCs/>
          <w:color w:val="000000"/>
          <w:sz w:val="17"/>
          <w:szCs w:val="17"/>
        </w:rPr>
        <w:t>В.</w:t>
      </w:r>
      <w:r w:rsidRPr="00346BF7">
        <w:rPr>
          <w:rFonts w:ascii="Times New Roman" w:hAnsi="Times New Roman" w:cs="Times New Roman"/>
          <w:b/>
          <w:bCs/>
          <w:color w:val="000000"/>
          <w:sz w:val="17"/>
          <w:szCs w:val="17"/>
        </w:rPr>
        <w:t xml:space="preserve"> Показатели мониторинга результатов работы городского пассажирского транспорта  / Т. В. Романькова // Вестник Белорусско-Российского университета. – 2023. – № 4 (81). – С. 103–109.</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Поступила в редакцию 22.02.2024.</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Контакты: </w:t>
      </w:r>
      <w:r w:rsidRPr="00346BF7">
        <w:rPr>
          <w:rFonts w:ascii="Times New Roman" w:hAnsi="Times New Roman" w:cs="Times New Roman"/>
          <w:b/>
          <w:bCs/>
          <w:color w:val="000000"/>
          <w:sz w:val="20"/>
          <w:szCs w:val="20"/>
          <w:lang w:val="en-US"/>
        </w:rPr>
        <w:t>romankova</w:t>
      </w:r>
      <w:r w:rsidRPr="00346BF7">
        <w:rPr>
          <w:rFonts w:ascii="Times New Roman" w:hAnsi="Times New Roman" w:cs="Times New Roman"/>
          <w:b/>
          <w:bCs/>
          <w:color w:val="000000"/>
          <w:sz w:val="20"/>
          <w:szCs w:val="20"/>
        </w:rPr>
        <w:t>.</w:t>
      </w:r>
      <w:r w:rsidRPr="00346BF7">
        <w:rPr>
          <w:rFonts w:ascii="Times New Roman" w:hAnsi="Times New Roman" w:cs="Times New Roman"/>
          <w:b/>
          <w:bCs/>
          <w:color w:val="000000"/>
          <w:sz w:val="20"/>
          <w:szCs w:val="20"/>
          <w:lang w:val="en-US"/>
        </w:rPr>
        <w:t>by</w:t>
      </w:r>
      <w:r w:rsidRPr="00346BF7">
        <w:rPr>
          <w:rFonts w:ascii="Times New Roman" w:hAnsi="Times New Roman" w:cs="Times New Roman"/>
          <w:b/>
          <w:bCs/>
          <w:color w:val="000000"/>
          <w:sz w:val="20"/>
          <w:szCs w:val="20"/>
        </w:rPr>
        <w:t>@</w:t>
      </w:r>
      <w:r w:rsidRPr="00346BF7">
        <w:rPr>
          <w:rFonts w:ascii="Times New Roman" w:hAnsi="Times New Roman" w:cs="Times New Roman"/>
          <w:b/>
          <w:bCs/>
          <w:color w:val="000000"/>
          <w:sz w:val="20"/>
          <w:szCs w:val="20"/>
          <w:lang w:val="en-US"/>
        </w:rPr>
        <w:t>mail</w:t>
      </w:r>
      <w:r w:rsidRPr="00346BF7">
        <w:rPr>
          <w:rFonts w:ascii="Times New Roman" w:hAnsi="Times New Roman" w:cs="Times New Roman"/>
          <w:b/>
          <w:bCs/>
          <w:color w:val="000000"/>
          <w:sz w:val="20"/>
          <w:szCs w:val="20"/>
        </w:rPr>
        <w:t>.</w:t>
      </w:r>
      <w:r w:rsidRPr="00346BF7">
        <w:rPr>
          <w:rFonts w:ascii="Times New Roman" w:hAnsi="Times New Roman" w:cs="Times New Roman"/>
          <w:b/>
          <w:bCs/>
          <w:color w:val="000000"/>
          <w:sz w:val="20"/>
          <w:szCs w:val="20"/>
          <w:lang w:val="en-US"/>
        </w:rPr>
        <w:t>ru</w:t>
      </w:r>
      <w:r w:rsidRPr="00346BF7">
        <w:rPr>
          <w:rFonts w:ascii="Times New Roman" w:hAnsi="Times New Roman" w:cs="Times New Roman"/>
          <w:b/>
          <w:bCs/>
          <w:color w:val="000000"/>
          <w:sz w:val="20"/>
          <w:szCs w:val="20"/>
        </w:rPr>
        <w:t xml:space="preserve"> (Романькова Татьяна Васильевна).</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tabs>
          <w:tab w:val="left" w:pos="540"/>
        </w:tabs>
        <w:suppressAutoHyphen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lang w:val="en-US"/>
        </w:rPr>
      </w:pPr>
      <w:r w:rsidRPr="00346BF7">
        <w:rPr>
          <w:rFonts w:ascii="Times New Roman" w:hAnsi="Times New Roman" w:cs="Times New Roman"/>
          <w:b/>
          <w:bCs/>
          <w:i/>
          <w:iCs/>
          <w:color w:val="000000"/>
          <w:sz w:val="20"/>
          <w:szCs w:val="20"/>
          <w:lang w:val="en-US"/>
        </w:rPr>
        <w:t>Romankova T.</w:t>
      </w:r>
      <w:r w:rsidRPr="00346BF7">
        <w:rPr>
          <w:rFonts w:ascii="Times New Roman" w:hAnsi="Times New Roman" w:cs="Times New Roman"/>
          <w:b/>
          <w:bCs/>
          <w:i/>
          <w:iCs/>
          <w:color w:val="000000"/>
          <w:sz w:val="20"/>
          <w:szCs w:val="20"/>
          <w:lang w:val="en-GB"/>
        </w:rPr>
        <w:t xml:space="preserve"> </w:t>
      </w:r>
      <w:r w:rsidRPr="00346BF7">
        <w:rPr>
          <w:rFonts w:ascii="Times New Roman" w:hAnsi="Times New Roman" w:cs="Times New Roman"/>
          <w:b/>
          <w:bCs/>
          <w:i/>
          <w:iCs/>
          <w:color w:val="000000"/>
          <w:sz w:val="20"/>
          <w:szCs w:val="20"/>
          <w:lang w:val="en-US"/>
        </w:rPr>
        <w:t xml:space="preserve">V. </w:t>
      </w:r>
      <w:r w:rsidRPr="00346BF7">
        <w:rPr>
          <w:rFonts w:ascii="Times New Roman" w:hAnsi="Times New Roman" w:cs="Times New Roman"/>
          <w:b/>
          <w:bCs/>
          <w:color w:val="000000"/>
          <w:sz w:val="20"/>
          <w:szCs w:val="20"/>
          <w:lang w:val="en-US"/>
        </w:rPr>
        <w:t xml:space="preserve">METHODOLOGICAL APPROACHES TO THE ASSESSMENT OF REGIONAL TRANSPORTATION SYSTEM MANAGEMENT </w:t>
      </w:r>
    </w:p>
    <w:p w:rsidR="00346BF7" w:rsidRPr="00346BF7" w:rsidRDefault="00346BF7" w:rsidP="00346BF7">
      <w:pPr>
        <w:autoSpaceDE w:val="0"/>
        <w:autoSpaceDN w:val="0"/>
        <w:adjustRightInd w:val="0"/>
        <w:spacing w:after="0" w:line="288" w:lineRule="auto"/>
        <w:ind w:firstLine="340"/>
        <w:jc w:val="both"/>
        <w:textAlignment w:val="center"/>
        <w:rPr>
          <w:rFonts w:ascii="Times New Roman" w:hAnsi="Times New Roman" w:cs="Times New Roman"/>
          <w:i/>
          <w:iCs/>
          <w:color w:val="000000"/>
          <w:sz w:val="19"/>
          <w:szCs w:val="19"/>
          <w:lang w:val="en-US"/>
        </w:rPr>
      </w:pPr>
      <w:r w:rsidRPr="00346BF7">
        <w:rPr>
          <w:rFonts w:ascii="Times New Roman" w:hAnsi="Times New Roman" w:cs="Times New Roman"/>
          <w:i/>
          <w:iCs/>
          <w:color w:val="000000"/>
          <w:sz w:val="19"/>
          <w:szCs w:val="19"/>
          <w:lang w:val="en-US"/>
        </w:rPr>
        <w:t>The article considers the essence and identifies the functions of the regional management of the transport system. The indicators for assessing the degree of implementation of each function are systematized and the methodology for calculating a comprehensive indicator of regional transport management is developed enabling to make well-grounded management decisions to improve the efficiency of the regional transport system.</w:t>
      </w:r>
    </w:p>
    <w:p w:rsidR="00346BF7" w:rsidRPr="00346BF7" w:rsidRDefault="00346BF7" w:rsidP="00346BF7">
      <w:pPr>
        <w:autoSpaceDE w:val="0"/>
        <w:autoSpaceDN w:val="0"/>
        <w:adjustRightInd w:val="0"/>
        <w:spacing w:after="0" w:line="288" w:lineRule="auto"/>
        <w:ind w:firstLine="340"/>
        <w:jc w:val="both"/>
        <w:textAlignment w:val="center"/>
        <w:rPr>
          <w:rFonts w:ascii="Times New Roman" w:hAnsi="Times New Roman" w:cs="Times New Roman"/>
          <w:i/>
          <w:iCs/>
          <w:color w:val="000000"/>
          <w:sz w:val="19"/>
          <w:szCs w:val="19"/>
          <w:lang w:val="en-US"/>
        </w:rPr>
      </w:pPr>
      <w:r w:rsidRPr="00346BF7">
        <w:rPr>
          <w:rFonts w:ascii="Times New Roman" w:hAnsi="Times New Roman" w:cs="Times New Roman"/>
          <w:b/>
          <w:bCs/>
          <w:color w:val="000000"/>
          <w:sz w:val="19"/>
          <w:szCs w:val="19"/>
          <w:lang w:val="en-US"/>
        </w:rPr>
        <w:t xml:space="preserve">Keywords: </w:t>
      </w:r>
      <w:r w:rsidRPr="00346BF7">
        <w:rPr>
          <w:rFonts w:ascii="Times New Roman" w:hAnsi="Times New Roman" w:cs="Times New Roman"/>
          <w:i/>
          <w:iCs/>
          <w:color w:val="000000"/>
          <w:sz w:val="19"/>
          <w:szCs w:val="19"/>
          <w:lang w:val="en-US"/>
        </w:rPr>
        <w:t>functions, management, transport system, region, complex index.</w:t>
      </w:r>
    </w:p>
    <w:p w:rsidR="00346BF7" w:rsidRDefault="00346BF7" w:rsidP="00346BF7">
      <w:pPr>
        <w:pStyle w:val="af"/>
        <w:widowControl w:val="0"/>
        <w:ind w:firstLine="567"/>
      </w:pPr>
    </w:p>
    <w:p w:rsidR="00346BF7" w:rsidRPr="00346BF7" w:rsidRDefault="00346BF7" w:rsidP="00346BF7">
      <w:pPr>
        <w:autoSpaceDE w:val="0"/>
        <w:autoSpaceDN w:val="0"/>
        <w:adjustRightInd w:val="0"/>
        <w:spacing w:after="0" w:line="288" w:lineRule="auto"/>
        <w:textAlignment w:val="center"/>
        <w:rPr>
          <w:rFonts w:ascii="Times New Roman" w:hAnsi="Times New Roman" w:cs="Times New Roman"/>
          <w:color w:val="000000"/>
          <w:sz w:val="21"/>
          <w:szCs w:val="21"/>
        </w:rPr>
      </w:pPr>
      <w:r w:rsidRPr="00346BF7">
        <w:rPr>
          <w:rFonts w:ascii="Times New Roman" w:hAnsi="Times New Roman" w:cs="Times New Roman"/>
          <w:color w:val="000000"/>
          <w:sz w:val="21"/>
          <w:szCs w:val="21"/>
        </w:rPr>
        <w:t>УДК 331.103</w:t>
      </w:r>
    </w:p>
    <w:p w:rsidR="00346BF7" w:rsidRPr="00346BF7" w:rsidRDefault="00346BF7" w:rsidP="00346BF7">
      <w:pPr>
        <w:autoSpaceDE w:val="0"/>
        <w:autoSpaceDN w:val="0"/>
        <w:adjustRightInd w:val="0"/>
        <w:spacing w:after="0" w:line="288" w:lineRule="auto"/>
        <w:textAlignment w:val="center"/>
        <w:rPr>
          <w:rFonts w:ascii="Times New Roman" w:hAnsi="Times New Roman" w:cs="Times New Roman"/>
          <w:color w:val="000000"/>
          <w:sz w:val="21"/>
          <w:szCs w:val="21"/>
        </w:rPr>
      </w:pPr>
    </w:p>
    <w:p w:rsidR="00346BF7" w:rsidRPr="00346BF7" w:rsidRDefault="00346BF7" w:rsidP="00346BF7">
      <w:pPr>
        <w:autoSpaceDE w:val="0"/>
        <w:autoSpaceDN w:val="0"/>
        <w:adjustRightInd w:val="0"/>
        <w:spacing w:after="0" w:line="288" w:lineRule="auto"/>
        <w:jc w:val="center"/>
        <w:textAlignment w:val="center"/>
        <w:outlineLvl w:val="0"/>
        <w:rPr>
          <w:rFonts w:ascii="Evropa" w:hAnsi="Evropa" w:cs="Evropa"/>
          <w:b/>
          <w:bCs/>
          <w:caps/>
          <w:color w:val="000000"/>
          <w:sz w:val="24"/>
          <w:szCs w:val="24"/>
          <w:lang w:val="be-BY"/>
        </w:rPr>
      </w:pPr>
      <w:r w:rsidRPr="00346BF7">
        <w:rPr>
          <w:rFonts w:ascii="Evropa" w:hAnsi="Evropa" w:cs="Evropa"/>
          <w:b/>
          <w:bCs/>
          <w:caps/>
          <w:color w:val="000000"/>
          <w:sz w:val="24"/>
          <w:szCs w:val="24"/>
          <w:lang w:val="be-BY"/>
        </w:rPr>
        <w:t>РОЛЬ И МЕСТО РЕГЛАМЕНТАЦИИ ТРУДА В СИСТЕМЕ УПРАВЛЕНИЯ ДЕЯТЕЛЬНОСТЬЮ ПРЕДПРИЯТИЯ</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suppressAutoHyphens/>
        <w:autoSpaceDE w:val="0"/>
        <w:autoSpaceDN w:val="0"/>
        <w:adjustRightInd w:val="0"/>
        <w:spacing w:after="0" w:line="288" w:lineRule="auto"/>
        <w:ind w:firstLine="340"/>
        <w:jc w:val="both"/>
        <w:textAlignment w:val="center"/>
        <w:rPr>
          <w:rFonts w:ascii="Evropa" w:hAnsi="Evropa" w:cs="Evropa"/>
          <w:b/>
          <w:bCs/>
          <w:color w:val="000000"/>
          <w:sz w:val="21"/>
          <w:szCs w:val="21"/>
          <w:lang w:val="be-BY"/>
        </w:rPr>
      </w:pPr>
      <w:r w:rsidRPr="00346BF7">
        <w:rPr>
          <w:rFonts w:ascii="Evropa" w:hAnsi="Evropa" w:cs="Evropa"/>
          <w:b/>
          <w:bCs/>
          <w:color w:val="000000"/>
          <w:sz w:val="21"/>
          <w:szCs w:val="21"/>
          <w:lang w:val="be-BY"/>
        </w:rPr>
        <w:lastRenderedPageBreak/>
        <w:t>Н.</w:t>
      </w:r>
      <w:r w:rsidRPr="00346BF7">
        <w:rPr>
          <w:rFonts w:ascii="Evropa" w:hAnsi="Evropa" w:cs="Evropa"/>
          <w:b/>
          <w:bCs/>
          <w:color w:val="000000"/>
          <w:sz w:val="21"/>
          <w:szCs w:val="21"/>
        </w:rPr>
        <w:t xml:space="preserve"> </w:t>
      </w:r>
      <w:r w:rsidRPr="00346BF7">
        <w:rPr>
          <w:rFonts w:ascii="Evropa" w:hAnsi="Evropa" w:cs="Evropa"/>
          <w:b/>
          <w:bCs/>
          <w:color w:val="000000"/>
          <w:sz w:val="21"/>
          <w:szCs w:val="21"/>
          <w:lang w:val="be-BY"/>
        </w:rPr>
        <w:t>А. Осипенко</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кандидат экономических наук, доцент</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Могилевский государственный университет имени А. А. Кулешова</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suppressAutoHyphens/>
        <w:autoSpaceDE w:val="0"/>
        <w:autoSpaceDN w:val="0"/>
        <w:adjustRightInd w:val="0"/>
        <w:spacing w:after="0" w:line="288" w:lineRule="auto"/>
        <w:ind w:firstLine="340"/>
        <w:jc w:val="both"/>
        <w:textAlignment w:val="center"/>
        <w:rPr>
          <w:rFonts w:ascii="Evropa" w:hAnsi="Evropa" w:cs="Evropa"/>
          <w:b/>
          <w:bCs/>
          <w:color w:val="000000"/>
          <w:sz w:val="21"/>
          <w:szCs w:val="21"/>
          <w:lang w:val="be-BY"/>
        </w:rPr>
      </w:pPr>
      <w:r w:rsidRPr="00346BF7">
        <w:rPr>
          <w:rFonts w:ascii="Evropa" w:hAnsi="Evropa" w:cs="Evropa"/>
          <w:b/>
          <w:bCs/>
          <w:color w:val="000000"/>
          <w:sz w:val="21"/>
          <w:szCs w:val="21"/>
          <w:lang w:val="be-BY"/>
        </w:rPr>
        <w:t>Е.</w:t>
      </w:r>
      <w:r w:rsidRPr="00346BF7">
        <w:rPr>
          <w:rFonts w:ascii="Evropa" w:hAnsi="Evropa" w:cs="Evropa"/>
          <w:b/>
          <w:bCs/>
          <w:color w:val="000000"/>
          <w:sz w:val="21"/>
          <w:szCs w:val="21"/>
        </w:rPr>
        <w:t xml:space="preserve"> </w:t>
      </w:r>
      <w:r w:rsidRPr="00346BF7">
        <w:rPr>
          <w:rFonts w:ascii="Evropa" w:hAnsi="Evropa" w:cs="Evropa"/>
          <w:b/>
          <w:bCs/>
          <w:color w:val="000000"/>
          <w:sz w:val="21"/>
          <w:szCs w:val="21"/>
          <w:lang w:val="be-BY"/>
        </w:rPr>
        <w:t>Г. Галкина</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аспирант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Витебский государственный технологический университет</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autoSpaceDE w:val="0"/>
        <w:autoSpaceDN w:val="0"/>
        <w:adjustRightInd w:val="0"/>
        <w:spacing w:after="0" w:line="288" w:lineRule="auto"/>
        <w:ind w:firstLine="340"/>
        <w:jc w:val="both"/>
        <w:textAlignment w:val="center"/>
        <w:rPr>
          <w:rFonts w:ascii="Times New Roman" w:hAnsi="Times New Roman" w:cs="Times New Roman"/>
          <w:i/>
          <w:iCs/>
          <w:color w:val="000000"/>
          <w:sz w:val="19"/>
          <w:szCs w:val="19"/>
        </w:rPr>
      </w:pPr>
      <w:r w:rsidRPr="00346BF7">
        <w:rPr>
          <w:rFonts w:ascii="Times New Roman" w:hAnsi="Times New Roman" w:cs="Times New Roman"/>
          <w:i/>
          <w:iCs/>
          <w:color w:val="000000"/>
          <w:sz w:val="19"/>
          <w:szCs w:val="19"/>
        </w:rPr>
        <w:t xml:space="preserve">В статье представлены результаты исследования по определению роли и места регламентации труда в системе управления деятельностью предприятия, включающие связь регламентации труда с технологиями использования персонала, связь с показателями эффективности деятельности предприятия. Также представлены направления научных исследований регламентации труда. </w:t>
      </w:r>
    </w:p>
    <w:p w:rsidR="00346BF7" w:rsidRPr="00346BF7" w:rsidRDefault="00346BF7" w:rsidP="00346BF7">
      <w:pPr>
        <w:autoSpaceDE w:val="0"/>
        <w:autoSpaceDN w:val="0"/>
        <w:adjustRightInd w:val="0"/>
        <w:spacing w:after="0" w:line="288" w:lineRule="auto"/>
        <w:ind w:firstLine="340"/>
        <w:jc w:val="both"/>
        <w:textAlignment w:val="center"/>
        <w:rPr>
          <w:rFonts w:ascii="Times New Roman" w:hAnsi="Times New Roman" w:cs="Times New Roman"/>
          <w:i/>
          <w:iCs/>
          <w:color w:val="000000"/>
          <w:sz w:val="19"/>
          <w:szCs w:val="19"/>
        </w:rPr>
      </w:pPr>
      <w:r w:rsidRPr="00346BF7">
        <w:rPr>
          <w:rFonts w:ascii="Times New Roman" w:hAnsi="Times New Roman" w:cs="Times New Roman"/>
          <w:b/>
          <w:bCs/>
          <w:color w:val="000000"/>
          <w:sz w:val="19"/>
          <w:szCs w:val="19"/>
        </w:rPr>
        <w:t>Ключевые слова</w:t>
      </w:r>
      <w:r w:rsidRPr="00346BF7">
        <w:rPr>
          <w:rFonts w:ascii="Times New Roman" w:hAnsi="Times New Roman" w:cs="Times New Roman"/>
          <w:i/>
          <w:iCs/>
          <w:color w:val="000000"/>
          <w:sz w:val="19"/>
          <w:szCs w:val="19"/>
        </w:rPr>
        <w:t xml:space="preserve">: регламентация, регламентация труда, процесс, механизм реализации регламентации труда.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Введение</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В современных условиях успешная деятельность предприятия и его конкурентоспособность определяется множеством факторов, среди которых </w:t>
      </w:r>
      <w:proofErr w:type="gramStart"/>
      <w:r w:rsidRPr="00346BF7">
        <w:rPr>
          <w:rFonts w:ascii="Times New Roman" w:hAnsi="Times New Roman" w:cs="Times New Roman"/>
          <w:b/>
          <w:bCs/>
          <w:color w:val="000000"/>
          <w:sz w:val="20"/>
          <w:szCs w:val="20"/>
        </w:rPr>
        <w:t>важное значение</w:t>
      </w:r>
      <w:proofErr w:type="gramEnd"/>
      <w:r w:rsidRPr="00346BF7">
        <w:rPr>
          <w:rFonts w:ascii="Times New Roman" w:hAnsi="Times New Roman" w:cs="Times New Roman"/>
          <w:b/>
          <w:bCs/>
          <w:color w:val="000000"/>
          <w:sz w:val="20"/>
          <w:szCs w:val="20"/>
        </w:rPr>
        <w:t xml:space="preserve"> имеет система управления деятельностью предприятия. Данная система функционирует в рамках таких сфер, как стратегический менеджмент, управление маркетингом, финансовый менеджмент, управление персоналом, инновационный менеджмент. Обеспечение эффективности каждой из этих сфер позволит достигать стоящие перед предприятием стратегические задачи развития.</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Управление персоналом выступает функциональной сферой деятельности предприятия, основной задачей которой является обеспечение персоналом в необходимом количестве и требуемого качества, эффективное его использование в соответствии с поставленными целями. Проблемы в данной сфере будут оказывать негативное влияние на другие сферы менеджмента, и, как следствие, система управления деятельностью предприятия будет характеризоваться более низким уровнем эффективности и отсутствием конкурентных преимуществ. В этой связи важным является определение механизмов, позволяющих обеспечивать эффективность управления персоналом как вида управленческой деятельности, устойчивость системы управления персоналом в результате влияния совокупности факторов. Решение данной научно-исследовательской задачи основывается на определении состава системы управления персоналом, роли каждого из элементов в данной системе и их взаимосвязей.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Основная часть</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Управление персоналом – это часть менеджмента, касающаяся наемных работников и их взаимоотношений с работодателем в рамках предприятия, а также деятельность по формированию, развитию и использованию трудового потенциала организации для достижения социально-экономической эффективности </w:t>
      </w:r>
      <w:proofErr w:type="gramStart"/>
      <w:r w:rsidRPr="00346BF7">
        <w:rPr>
          <w:rFonts w:ascii="Times New Roman" w:hAnsi="Times New Roman" w:cs="Times New Roman"/>
          <w:b/>
          <w:bCs/>
          <w:color w:val="000000"/>
          <w:sz w:val="20"/>
          <w:szCs w:val="20"/>
        </w:rPr>
        <w:t>бизнес-деятельности</w:t>
      </w:r>
      <w:proofErr w:type="gramEnd"/>
      <w:r w:rsidRPr="00346BF7">
        <w:rPr>
          <w:rFonts w:ascii="Times New Roman" w:hAnsi="Times New Roman" w:cs="Times New Roman"/>
          <w:b/>
          <w:bCs/>
          <w:color w:val="000000"/>
          <w:sz w:val="20"/>
          <w:szCs w:val="20"/>
        </w:rPr>
        <w:t xml:space="preserve"> [1, с. 23]. Как видно, в рамках управления персоналом люди выступают в качестве субъектов и объектов управления. При этом цели, которые преследуются управленческим персоналом и работниками, различаются. Так, требуется объединять и развивать усилия работников для эффективной организации труда, и одновременно с этим обеспечивать их благосостояние, уровень которого будет способствовать достижению целей предприятия посредством стремления работников трудиться эффективно. Противоположность целей предприятия и наемных работников выступает основой конфликтов и преградой для эффективного функционирования, а также развития предприятия. Кроме этого, персонал предприятия может иметь различную половозрастную, квалификационную, функциональную структуру. Различия в качественном составе персонала и уровне владения необходимыми компетенциями, психологические его особенности также могут являться причинами возникновения проблем в деятельности предприятия и непосредственно в сфере управления персоналом, что выражается в разобщенности выполняемых действий, их бессистемности и несогласованности, низком уровне качества. В этой связи возникает необходимость в установлении правил и требований, позволяющих отрегулировать взаимоотношения в коллективе и обеспечить соблюдение использования технологий в функциональных сферах для достижения требующихся результатов, что отражает суть регламентации.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Одним из первых, кто указал на проблему регламентации, считается Э. Дюркгейм. Он указал на юридический аспект регламентации, при этом сам термин «регламентация» не использовал [2, с. 9].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В литературе представлено множество определений понятия «регламентация», которое привязывается к определенному объекту: труд, технология, систему управления и ее элементы, процессы, потребление ресурсов. В рамках рассмотрения вопросов управления персоналом имеет значение именно регламентация труда.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Определения понятия «регламентация труда» представлены в таблице 1.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Таблица 1 – Трактовка понятия «регламентация труда»</w:t>
      </w:r>
    </w:p>
    <w:tbl>
      <w:tblPr>
        <w:tblW w:w="0" w:type="auto"/>
        <w:tblInd w:w="57" w:type="dxa"/>
        <w:tblLayout w:type="fixed"/>
        <w:tblCellMar>
          <w:left w:w="0" w:type="dxa"/>
          <w:right w:w="0" w:type="dxa"/>
        </w:tblCellMar>
        <w:tblLook w:val="0000"/>
      </w:tblPr>
      <w:tblGrid>
        <w:gridCol w:w="1412"/>
        <w:gridCol w:w="5948"/>
      </w:tblGrid>
      <w:tr w:rsidR="00346BF7" w:rsidRPr="00346BF7">
        <w:tblPrEx>
          <w:tblCellMar>
            <w:top w:w="0" w:type="dxa"/>
            <w:left w:w="0" w:type="dxa"/>
            <w:bottom w:w="0" w:type="dxa"/>
            <w:right w:w="0" w:type="dxa"/>
          </w:tblCellMar>
        </w:tblPrEx>
        <w:trPr>
          <w:trHeight w:val="60"/>
        </w:trPr>
        <w:tc>
          <w:tcPr>
            <w:tcW w:w="141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346BF7" w:rsidRPr="00346BF7" w:rsidRDefault="00346BF7" w:rsidP="00346BF7">
            <w:pPr>
              <w:autoSpaceDE w:val="0"/>
              <w:autoSpaceDN w:val="0"/>
              <w:adjustRightInd w:val="0"/>
              <w:spacing w:after="0" w:line="264"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6"/>
                <w:szCs w:val="16"/>
                <w:lang w:val="be-BY"/>
              </w:rPr>
              <w:t>Автор</w:t>
            </w:r>
          </w:p>
        </w:tc>
        <w:tc>
          <w:tcPr>
            <w:tcW w:w="59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346BF7" w:rsidRPr="00346BF7" w:rsidRDefault="00346BF7" w:rsidP="00346BF7">
            <w:pPr>
              <w:autoSpaceDE w:val="0"/>
              <w:autoSpaceDN w:val="0"/>
              <w:adjustRightInd w:val="0"/>
              <w:spacing w:after="0" w:line="264"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6"/>
                <w:szCs w:val="16"/>
                <w:lang w:val="be-BY"/>
              </w:rPr>
              <w:t>Понятие «регламентация»</w:t>
            </w:r>
          </w:p>
        </w:tc>
      </w:tr>
      <w:tr w:rsidR="00346BF7" w:rsidRPr="00346BF7">
        <w:tblPrEx>
          <w:tblCellMar>
            <w:top w:w="0" w:type="dxa"/>
            <w:left w:w="0" w:type="dxa"/>
            <w:bottom w:w="0" w:type="dxa"/>
            <w:right w:w="0" w:type="dxa"/>
          </w:tblCellMar>
        </w:tblPrEx>
        <w:trPr>
          <w:trHeight w:val="60"/>
        </w:trPr>
        <w:tc>
          <w:tcPr>
            <w:tcW w:w="141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346BF7" w:rsidRPr="00346BF7" w:rsidRDefault="00346BF7" w:rsidP="00346BF7">
            <w:pPr>
              <w:autoSpaceDE w:val="0"/>
              <w:autoSpaceDN w:val="0"/>
              <w:adjustRightInd w:val="0"/>
              <w:spacing w:after="0" w:line="264" w:lineRule="auto"/>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Былков В.Г.</w:t>
            </w:r>
          </w:p>
        </w:tc>
        <w:tc>
          <w:tcPr>
            <w:tcW w:w="59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346BF7" w:rsidRPr="00346BF7" w:rsidRDefault="00346BF7" w:rsidP="00346BF7">
            <w:pPr>
              <w:autoSpaceDE w:val="0"/>
              <w:autoSpaceDN w:val="0"/>
              <w:adjustRightInd w:val="0"/>
              <w:spacing w:after="0" w:line="264" w:lineRule="auto"/>
              <w:jc w:val="both"/>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 xml:space="preserve">Под регламентацией труда понимают установление определенных правил, положений, инструкций, норм, устанавливающих порядок деятельности работников при осуществлении ими трудовых функций или выполняемой работы. Это означает, что на всех уровнях должны быть прописаны все </w:t>
            </w:r>
            <w:r w:rsidRPr="00346BF7">
              <w:rPr>
                <w:rFonts w:ascii="Times New Roman" w:hAnsi="Times New Roman" w:cs="Times New Roman"/>
                <w:color w:val="000000"/>
                <w:sz w:val="18"/>
                <w:szCs w:val="18"/>
                <w:lang w:val="be-BY"/>
              </w:rPr>
              <w:lastRenderedPageBreak/>
              <w:t>аспекты трудовой деятельности, учитывая разнообразные этапы, формы и стадии ее осуществления [3, с. 9].</w:t>
            </w:r>
          </w:p>
        </w:tc>
      </w:tr>
      <w:tr w:rsidR="00346BF7" w:rsidRPr="00346BF7">
        <w:tblPrEx>
          <w:tblCellMar>
            <w:top w:w="0" w:type="dxa"/>
            <w:left w:w="0" w:type="dxa"/>
            <w:bottom w:w="0" w:type="dxa"/>
            <w:right w:w="0" w:type="dxa"/>
          </w:tblCellMar>
        </w:tblPrEx>
        <w:trPr>
          <w:trHeight w:val="60"/>
        </w:trPr>
        <w:tc>
          <w:tcPr>
            <w:tcW w:w="141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346BF7" w:rsidRPr="00346BF7" w:rsidRDefault="00346BF7" w:rsidP="00346BF7">
            <w:pPr>
              <w:autoSpaceDE w:val="0"/>
              <w:autoSpaceDN w:val="0"/>
              <w:adjustRightInd w:val="0"/>
              <w:spacing w:after="0" w:line="264" w:lineRule="auto"/>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lastRenderedPageBreak/>
              <w:t xml:space="preserve">Юшин Г.Д. </w:t>
            </w:r>
          </w:p>
        </w:tc>
        <w:tc>
          <w:tcPr>
            <w:tcW w:w="59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346BF7" w:rsidRPr="00346BF7" w:rsidRDefault="00346BF7" w:rsidP="00346BF7">
            <w:pPr>
              <w:autoSpaceDE w:val="0"/>
              <w:autoSpaceDN w:val="0"/>
              <w:adjustRightInd w:val="0"/>
              <w:spacing w:after="0" w:line="264" w:lineRule="auto"/>
              <w:jc w:val="both"/>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lang w:val="be-BY"/>
              </w:rPr>
              <w:t xml:space="preserve">Регламентация труда – это установление правил, положений, инструкций, норм, определяющих порядок деятельности работников при осуществлении ими трудовых функций </w:t>
            </w:r>
            <w:r w:rsidRPr="00346BF7">
              <w:rPr>
                <w:rFonts w:ascii="Times New Roman" w:hAnsi="Times New Roman" w:cs="Times New Roman"/>
                <w:color w:val="000000"/>
                <w:sz w:val="18"/>
                <w:szCs w:val="18"/>
                <w:lang w:val="be-BY"/>
              </w:rPr>
              <w:t>[4, с. 17].</w:t>
            </w:r>
          </w:p>
        </w:tc>
      </w:tr>
      <w:tr w:rsidR="00346BF7" w:rsidRPr="00346BF7">
        <w:tblPrEx>
          <w:tblCellMar>
            <w:top w:w="0" w:type="dxa"/>
            <w:left w:w="0" w:type="dxa"/>
            <w:bottom w:w="0" w:type="dxa"/>
            <w:right w:w="0" w:type="dxa"/>
          </w:tblCellMar>
        </w:tblPrEx>
        <w:trPr>
          <w:trHeight w:val="60"/>
        </w:trPr>
        <w:tc>
          <w:tcPr>
            <w:tcW w:w="141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346BF7" w:rsidRPr="00346BF7" w:rsidRDefault="00346BF7" w:rsidP="00346BF7">
            <w:pPr>
              <w:autoSpaceDE w:val="0"/>
              <w:autoSpaceDN w:val="0"/>
              <w:adjustRightInd w:val="0"/>
              <w:spacing w:after="0" w:line="264" w:lineRule="auto"/>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 xml:space="preserve">Бурыхин Б. С., Сизов В. В. </w:t>
            </w:r>
          </w:p>
        </w:tc>
        <w:tc>
          <w:tcPr>
            <w:tcW w:w="59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346BF7" w:rsidRPr="00346BF7" w:rsidRDefault="00346BF7" w:rsidP="00346BF7">
            <w:pPr>
              <w:autoSpaceDE w:val="0"/>
              <w:autoSpaceDN w:val="0"/>
              <w:adjustRightInd w:val="0"/>
              <w:spacing w:after="0" w:line="264" w:lineRule="auto"/>
              <w:jc w:val="both"/>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 xml:space="preserve">Регламентация представляется как совокупность мероприятий по использованию регламентов в процессе осуществления социально-трудовых отношений, выступающих в самых различных формах и видах этих отношений [5, с. 89]. </w:t>
            </w:r>
          </w:p>
        </w:tc>
      </w:tr>
      <w:tr w:rsidR="00346BF7" w:rsidRPr="00346BF7">
        <w:tblPrEx>
          <w:tblCellMar>
            <w:top w:w="0" w:type="dxa"/>
            <w:left w:w="0" w:type="dxa"/>
            <w:bottom w:w="0" w:type="dxa"/>
            <w:right w:w="0" w:type="dxa"/>
          </w:tblCellMar>
        </w:tblPrEx>
        <w:trPr>
          <w:trHeight w:val="60"/>
        </w:trPr>
        <w:tc>
          <w:tcPr>
            <w:tcW w:w="141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346BF7" w:rsidRPr="00346BF7" w:rsidRDefault="00346BF7" w:rsidP="00346BF7">
            <w:pPr>
              <w:autoSpaceDE w:val="0"/>
              <w:autoSpaceDN w:val="0"/>
              <w:adjustRightInd w:val="0"/>
              <w:spacing w:after="0" w:line="264" w:lineRule="auto"/>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 xml:space="preserve">Савельева Е.А. </w:t>
            </w:r>
          </w:p>
        </w:tc>
        <w:tc>
          <w:tcPr>
            <w:tcW w:w="59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346BF7" w:rsidRPr="00346BF7" w:rsidRDefault="00346BF7" w:rsidP="00346BF7">
            <w:pPr>
              <w:autoSpaceDE w:val="0"/>
              <w:autoSpaceDN w:val="0"/>
              <w:adjustRightInd w:val="0"/>
              <w:spacing w:after="0" w:line="264" w:lineRule="auto"/>
              <w:jc w:val="both"/>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Регламентация труда представляет собой сложное явление, характеризуемое системой правовых, организационно-экономических, технико-техноло­ги­че­ских, социально-психологических и других аспектов [6, с. 4].</w:t>
            </w:r>
          </w:p>
        </w:tc>
      </w:tr>
      <w:tr w:rsidR="00346BF7" w:rsidRPr="00346BF7">
        <w:tblPrEx>
          <w:tblCellMar>
            <w:top w:w="0" w:type="dxa"/>
            <w:left w:w="0" w:type="dxa"/>
            <w:bottom w:w="0" w:type="dxa"/>
            <w:right w:w="0" w:type="dxa"/>
          </w:tblCellMar>
        </w:tblPrEx>
        <w:trPr>
          <w:trHeight w:val="60"/>
        </w:trPr>
        <w:tc>
          <w:tcPr>
            <w:tcW w:w="141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346BF7" w:rsidRPr="00346BF7" w:rsidRDefault="00346BF7" w:rsidP="00346BF7">
            <w:pPr>
              <w:autoSpaceDE w:val="0"/>
              <w:autoSpaceDN w:val="0"/>
              <w:adjustRightInd w:val="0"/>
              <w:spacing w:after="0" w:line="264" w:lineRule="auto"/>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 xml:space="preserve">Сотникова С. И. </w:t>
            </w:r>
          </w:p>
        </w:tc>
        <w:tc>
          <w:tcPr>
            <w:tcW w:w="594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346BF7" w:rsidRPr="00346BF7" w:rsidRDefault="00346BF7" w:rsidP="00346BF7">
            <w:pPr>
              <w:autoSpaceDE w:val="0"/>
              <w:autoSpaceDN w:val="0"/>
              <w:adjustRightInd w:val="0"/>
              <w:spacing w:after="0" w:line="264" w:lineRule="auto"/>
              <w:jc w:val="both"/>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Регламентация труда – это установление правил, положений, инструкций, норм, определяющих порядок деятельности работников при осуществлении ими трудовых функций [1, с. 131].</w:t>
            </w:r>
          </w:p>
        </w:tc>
      </w:tr>
    </w:tbl>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Calibri" w:hAnsi="Calibri" w:cs="Calibri"/>
          <w:color w:val="000000"/>
        </w:rPr>
      </w:pPr>
    </w:p>
    <w:p w:rsidR="00346BF7" w:rsidRPr="00346BF7" w:rsidRDefault="00346BF7" w:rsidP="00346BF7">
      <w:pPr>
        <w:tabs>
          <w:tab w:val="left" w:pos="540"/>
        </w:tabs>
        <w:autoSpaceDE w:val="0"/>
        <w:autoSpaceDN w:val="0"/>
        <w:adjustRightInd w:val="0"/>
        <w:spacing w:before="57"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Как видно, отсутствует единая точка зрения на суть понятия «регламентация труда», однако, большинство авторов сходятся во мнении, что регламентация труда нацелена на установление правил, инструкций, норм, положений, определяющих порядок трудовой деятельности. Отсюда, вытекает основная функция регламентации труда – организационная, которая требует от персонала подчинения установленным правилам и требованиям, а также следование им при выполнении трудовых функций. Данная функция, на наш взгляд, устанавливает рамки трудовой деятельности и формы ее реализации, которые должны определять получение стабильного наилучшего результата независимо от влияния различных факторов. При этом следует учитывать, что различия в содержании труда персонала и множество процессов, в рамках которых реализуются трудовые функции персонала, требуют реализации координирующих действий. В э</w:t>
      </w:r>
      <w:proofErr w:type="gramStart"/>
      <w:r w:rsidRPr="00346BF7">
        <w:rPr>
          <w:rFonts w:ascii="Times New Roman" w:hAnsi="Times New Roman" w:cs="Times New Roman"/>
          <w:b/>
          <w:bCs/>
          <w:color w:val="000000"/>
          <w:sz w:val="20"/>
          <w:szCs w:val="20"/>
        </w:rPr>
        <w:t xml:space="preserve">??? ????? ????? ???????? ?????????????? ??????? ????????????? ?????, ????????????? ? ???????????? ?????????? ? ????????? ? ????????? ???????? ????????????, ???????????? ?? ??????????. </w:t>
      </w:r>
      <w:proofErr w:type="gramEnd"/>
    </w:p>
    <w:p w:rsidR="00346BF7" w:rsidRPr="00346BF7" w:rsidRDefault="00346BF7" w:rsidP="00346BF7">
      <w:pPr>
        <w:tabs>
          <w:tab w:val="left" w:pos="540"/>
        </w:tabs>
        <w:autoSpaceDE w:val="0"/>
        <w:autoSpaceDN w:val="0"/>
        <w:adjustRightInd w:val="0"/>
        <w:spacing w:before="57"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той связи можно выделить координирующую функцию регламентации труда, заключающуюся в установлении требований к элементам и процессам трудовой деятельности, определяющих ее содержание.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Организационная и координирующая функция регламентации труда позволяет определить ее как процесс, который относится к технологии использования персонала в рамках системы управления персоналом.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Процесс регламентации труда тесно связан с другими технологиями использования персонала, такими как организация труда персонала, нормирование труда, стандартизация труда, охрана труда и техника безопасности персонала [1, с. 3–4]. На наш взгляд, данная связь имеет два аспекта: а) регламентация труда наряду с другими технологиями управления персоналом формирует один из элементов системы управления персоналом и рассматривается как отдельный процесс, определяющий процесс труда; б) при реализации процессов организации труда, нормирования и стандартизации труда возникают вопросы регламентации этих процессов, то есть установления правил и требований, в соответствии с которыми указанные процессы должны осуществляться, в том числе трудовые функции работников, задействованных в этих процессах. Исходя из этого, место регламентации труда следует определять в зависимости от вида процессов предприятия и соответствующих трудовых функций, необходимых для его реализации. Это означает, что все процессы предприятия следует рассматривать с точки зрения необходимости регламентации труда:</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не требующие регламентации труда;</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требующие регламентации отдельных трудовых функций, реализуемых в рамках данного процесса;</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 требующие регламентации всех трудовых функций, реализуемых в рамках данного процесса.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Для отнесения процессов к указанным группам, на наш взгляд, требуется проведение исследований, которые позволили бы определить условия и критерии классификации процессов с точки зрения регламентации труда.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Организационная функция регламентации труда, означающая подчинение персонала установленным требованиям, характеризует такое ее свойство, как жесткость, которая не позволяет отходить от требований и правил. При этом если на предприятии регламентируются все или большинство процессов, в том числе процессы труда, то это увеличивает долю и влияние регламентации на результаты, а учитывая жесткость регламентации, может возникнуть ситуация, когда система управления персоналом начнет давать сбои и соответственно не может быть признана эффективной. В этой связи возникает еще одна исследовательская проблема, связанная с определением границы реализации регламентации труда.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pacing w:val="-1"/>
          <w:sz w:val="20"/>
          <w:szCs w:val="20"/>
        </w:rPr>
      </w:pPr>
      <w:r w:rsidRPr="00346BF7">
        <w:rPr>
          <w:rFonts w:ascii="Times New Roman" w:hAnsi="Times New Roman" w:cs="Times New Roman"/>
          <w:b/>
          <w:bCs/>
          <w:color w:val="000000"/>
          <w:spacing w:val="-1"/>
          <w:sz w:val="20"/>
          <w:szCs w:val="20"/>
        </w:rPr>
        <w:t xml:space="preserve">Одной из характеристик эффективной системы управления персоналом является гибкость – способность адаптироваться под воздействием изменений и в результате обеспечивать достижение главных целей предприятия. Эта же характеристика должна быть присуща и регламентации труда, иначе ее жесткость не будет позволять своевременно и быстро реагировать на происходящие изменения, что в свою очередь будет отрицательно сказываться на эффективности деятельности предприятия, а также будет исключать возможность формирования его конкурентного преимущества, основанного на способности адаптироваться к </w:t>
      </w:r>
      <w:r w:rsidRPr="00346BF7">
        <w:rPr>
          <w:rFonts w:ascii="Times New Roman" w:hAnsi="Times New Roman" w:cs="Times New Roman"/>
          <w:b/>
          <w:bCs/>
          <w:color w:val="000000"/>
          <w:spacing w:val="-1"/>
          <w:sz w:val="20"/>
          <w:szCs w:val="20"/>
        </w:rPr>
        <w:lastRenderedPageBreak/>
        <w:t xml:space="preserve">внешней среде. Отсюда вытекает исследовательская проблема, связанная с разработкой механизма эффективного использования регламентации в рамках управления персоналом. Данный механизм должен увязывать происходящие изменения во внешней и внутренней среде предприятия с изменениями к подходам управления персоналом и функционирования системы управления персоналом, что в свою очередь должно отражаться на процессе регламентации труда и ее результатах. А это будет обеспечивать качественное выполнение трудовых функций, высокую производительность труда в целом, необходимую скорость адаптации предприятия.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Разработка механизма эффективной реализации регламентации труда требует детального рассмотрения сущности данного процесса. Для этого на основе метода «6 </w:t>
      </w:r>
      <w:proofErr w:type="gramStart"/>
      <w:r w:rsidRPr="00346BF7">
        <w:rPr>
          <w:rFonts w:ascii="Times New Roman" w:hAnsi="Times New Roman" w:cs="Times New Roman"/>
          <w:b/>
          <w:bCs/>
          <w:color w:val="000000"/>
          <w:sz w:val="20"/>
          <w:szCs w:val="20"/>
        </w:rPr>
        <w:t>воп­росов</w:t>
      </w:r>
      <w:proofErr w:type="gramEnd"/>
      <w:r w:rsidRPr="00346BF7">
        <w:rPr>
          <w:rFonts w:ascii="Times New Roman" w:hAnsi="Times New Roman" w:cs="Times New Roman"/>
          <w:b/>
          <w:bCs/>
          <w:color w:val="000000"/>
          <w:sz w:val="20"/>
          <w:szCs w:val="20"/>
        </w:rPr>
        <w:t xml:space="preserve">» были определены ключевые характеристики, позволяющие создать основу для описания сущности регламентации труда. Традиционно метод «6 вопросов» используют при разработке плана маркетинговых исследований, а также при необходимости определения наличия проблемы в деятельности предприятия, ее сути и причин возникновения. Этот метод относится к группе методов мозгового штурма. Его можно использовать и для решения иных вопросов, например, понимания сути научной проблемы. </w:t>
      </w:r>
      <w:proofErr w:type="gramStart"/>
      <w:r w:rsidRPr="00346BF7">
        <w:rPr>
          <w:rFonts w:ascii="Times New Roman" w:hAnsi="Times New Roman" w:cs="Times New Roman"/>
          <w:b/>
          <w:bCs/>
          <w:color w:val="000000"/>
          <w:sz w:val="20"/>
          <w:szCs w:val="20"/>
        </w:rPr>
        <w:t xml:space="preserve">В общем виде метод «6 вопросов» заключается в том, что формулируют вопросы: что, кто, как, когда, зачем, где, а это позволяет всесторонне рассмотреть проблему. </w:t>
      </w:r>
      <w:proofErr w:type="gramEnd"/>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Результаты использования метода «6 вопросов» представлены в таблице 2.</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Таблица 2 – Вопросы, определяющие характеристики регламентации труда</w:t>
      </w:r>
    </w:p>
    <w:tbl>
      <w:tblPr>
        <w:tblW w:w="0" w:type="auto"/>
        <w:tblInd w:w="57" w:type="dxa"/>
        <w:tblLayout w:type="fixed"/>
        <w:tblCellMar>
          <w:left w:w="0" w:type="dxa"/>
          <w:right w:w="0" w:type="dxa"/>
        </w:tblCellMar>
        <w:tblLook w:val="0000"/>
      </w:tblPr>
      <w:tblGrid>
        <w:gridCol w:w="2149"/>
        <w:gridCol w:w="5211"/>
      </w:tblGrid>
      <w:tr w:rsidR="00346BF7" w:rsidRPr="00346BF7">
        <w:tblPrEx>
          <w:tblCellMar>
            <w:top w:w="0" w:type="dxa"/>
            <w:left w:w="0" w:type="dxa"/>
            <w:bottom w:w="0" w:type="dxa"/>
            <w:right w:w="0" w:type="dxa"/>
          </w:tblCellMar>
        </w:tblPrEx>
        <w:trPr>
          <w:trHeight w:val="60"/>
        </w:trPr>
        <w:tc>
          <w:tcPr>
            <w:tcW w:w="214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346BF7" w:rsidRPr="00346BF7" w:rsidRDefault="00346BF7" w:rsidP="00346BF7">
            <w:pPr>
              <w:autoSpaceDE w:val="0"/>
              <w:autoSpaceDN w:val="0"/>
              <w:adjustRightInd w:val="0"/>
              <w:spacing w:after="0" w:line="264"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6"/>
                <w:szCs w:val="16"/>
              </w:rPr>
              <w:t>Вопрос</w:t>
            </w:r>
          </w:p>
        </w:tc>
        <w:tc>
          <w:tcPr>
            <w:tcW w:w="521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346BF7" w:rsidRPr="00346BF7" w:rsidRDefault="00346BF7" w:rsidP="00346BF7">
            <w:pPr>
              <w:autoSpaceDE w:val="0"/>
              <w:autoSpaceDN w:val="0"/>
              <w:adjustRightInd w:val="0"/>
              <w:spacing w:after="0" w:line="264"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6"/>
                <w:szCs w:val="16"/>
              </w:rPr>
              <w:t>Исследовательская задача изучения регламентации труда</w:t>
            </w:r>
          </w:p>
        </w:tc>
      </w:tr>
      <w:tr w:rsidR="00346BF7" w:rsidRPr="00346BF7">
        <w:tblPrEx>
          <w:tblCellMar>
            <w:top w:w="0" w:type="dxa"/>
            <w:left w:w="0" w:type="dxa"/>
            <w:bottom w:w="0" w:type="dxa"/>
            <w:right w:w="0" w:type="dxa"/>
          </w:tblCellMar>
        </w:tblPrEx>
        <w:trPr>
          <w:trHeight w:val="60"/>
        </w:trPr>
        <w:tc>
          <w:tcPr>
            <w:tcW w:w="214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346BF7" w:rsidRPr="00346BF7" w:rsidRDefault="00346BF7" w:rsidP="00346BF7">
            <w:pPr>
              <w:autoSpaceDE w:val="0"/>
              <w:autoSpaceDN w:val="0"/>
              <w:adjustRightInd w:val="0"/>
              <w:spacing w:after="0" w:line="264" w:lineRule="auto"/>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rPr>
              <w:t xml:space="preserve">Что включает регламентация труда? </w:t>
            </w:r>
          </w:p>
        </w:tc>
        <w:tc>
          <w:tcPr>
            <w:tcW w:w="521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346BF7" w:rsidRPr="00346BF7" w:rsidRDefault="00346BF7" w:rsidP="00346BF7">
            <w:pPr>
              <w:autoSpaceDE w:val="0"/>
              <w:autoSpaceDN w:val="0"/>
              <w:adjustRightInd w:val="0"/>
              <w:spacing w:after="0" w:line="264" w:lineRule="auto"/>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rPr>
              <w:t xml:space="preserve">Требуется определить процессы, как составные элементы процесса регламентации труда </w:t>
            </w:r>
          </w:p>
        </w:tc>
      </w:tr>
      <w:tr w:rsidR="00346BF7" w:rsidRPr="00346BF7">
        <w:tblPrEx>
          <w:tblCellMar>
            <w:top w:w="0" w:type="dxa"/>
            <w:left w:w="0" w:type="dxa"/>
            <w:bottom w:w="0" w:type="dxa"/>
            <w:right w:w="0" w:type="dxa"/>
          </w:tblCellMar>
        </w:tblPrEx>
        <w:trPr>
          <w:trHeight w:val="60"/>
        </w:trPr>
        <w:tc>
          <w:tcPr>
            <w:tcW w:w="214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346BF7" w:rsidRPr="00346BF7" w:rsidRDefault="00346BF7" w:rsidP="00346BF7">
            <w:pPr>
              <w:autoSpaceDE w:val="0"/>
              <w:autoSpaceDN w:val="0"/>
              <w:adjustRightInd w:val="0"/>
              <w:spacing w:after="0" w:line="264" w:lineRule="auto"/>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rPr>
              <w:t>Что выступает объектом регламентации труда?</w:t>
            </w:r>
          </w:p>
        </w:tc>
        <w:tc>
          <w:tcPr>
            <w:tcW w:w="521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346BF7" w:rsidRPr="00346BF7" w:rsidRDefault="00346BF7" w:rsidP="00346BF7">
            <w:pPr>
              <w:autoSpaceDE w:val="0"/>
              <w:autoSpaceDN w:val="0"/>
              <w:adjustRightInd w:val="0"/>
              <w:spacing w:after="0" w:line="264" w:lineRule="auto"/>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rPr>
              <w:t xml:space="preserve">Требуется определение трудовых функций, подлежащих регламентации. </w:t>
            </w:r>
          </w:p>
        </w:tc>
      </w:tr>
      <w:tr w:rsidR="00346BF7" w:rsidRPr="00346BF7">
        <w:tblPrEx>
          <w:tblCellMar>
            <w:top w:w="0" w:type="dxa"/>
            <w:left w:w="0" w:type="dxa"/>
            <w:bottom w:w="0" w:type="dxa"/>
            <w:right w:w="0" w:type="dxa"/>
          </w:tblCellMar>
        </w:tblPrEx>
        <w:trPr>
          <w:trHeight w:val="60"/>
        </w:trPr>
        <w:tc>
          <w:tcPr>
            <w:tcW w:w="214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346BF7" w:rsidRPr="00346BF7" w:rsidRDefault="00346BF7" w:rsidP="00346BF7">
            <w:pPr>
              <w:autoSpaceDE w:val="0"/>
              <w:autoSpaceDN w:val="0"/>
              <w:adjustRightInd w:val="0"/>
              <w:spacing w:after="0" w:line="264" w:lineRule="auto"/>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rPr>
              <w:t xml:space="preserve">Кто должен осуществлять регламентацию труда? </w:t>
            </w:r>
          </w:p>
        </w:tc>
        <w:tc>
          <w:tcPr>
            <w:tcW w:w="521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346BF7" w:rsidRPr="00346BF7" w:rsidRDefault="00346BF7" w:rsidP="00346BF7">
            <w:pPr>
              <w:autoSpaceDE w:val="0"/>
              <w:autoSpaceDN w:val="0"/>
              <w:adjustRightInd w:val="0"/>
              <w:spacing w:after="0" w:line="264" w:lineRule="auto"/>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rPr>
              <w:t xml:space="preserve">Требуется определить субъектов, которые участвуют в реализации регламентации труда, и субъектов, принимающих решения, касающиеся необходимости изменений регламентации труда и организации внедрения этих изменений. </w:t>
            </w:r>
          </w:p>
        </w:tc>
      </w:tr>
      <w:tr w:rsidR="00346BF7" w:rsidRPr="00346BF7">
        <w:tblPrEx>
          <w:tblCellMar>
            <w:top w:w="0" w:type="dxa"/>
            <w:left w:w="0" w:type="dxa"/>
            <w:bottom w:w="0" w:type="dxa"/>
            <w:right w:w="0" w:type="dxa"/>
          </w:tblCellMar>
        </w:tblPrEx>
        <w:trPr>
          <w:trHeight w:val="60"/>
        </w:trPr>
        <w:tc>
          <w:tcPr>
            <w:tcW w:w="214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346BF7" w:rsidRPr="00346BF7" w:rsidRDefault="00346BF7" w:rsidP="00346BF7">
            <w:pPr>
              <w:autoSpaceDE w:val="0"/>
              <w:autoSpaceDN w:val="0"/>
              <w:adjustRightInd w:val="0"/>
              <w:spacing w:after="0" w:line="264" w:lineRule="auto"/>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rPr>
              <w:t>Как должна осуществлять регламентация труда?</w:t>
            </w:r>
          </w:p>
        </w:tc>
        <w:tc>
          <w:tcPr>
            <w:tcW w:w="521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346BF7" w:rsidRPr="00346BF7" w:rsidRDefault="00346BF7" w:rsidP="00346BF7">
            <w:pPr>
              <w:autoSpaceDE w:val="0"/>
              <w:autoSpaceDN w:val="0"/>
              <w:adjustRightInd w:val="0"/>
              <w:spacing w:after="0" w:line="264" w:lineRule="auto"/>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rPr>
              <w:t xml:space="preserve">Требуется определение </w:t>
            </w:r>
            <w:proofErr w:type="gramStart"/>
            <w:r w:rsidRPr="00346BF7">
              <w:rPr>
                <w:rFonts w:ascii="Times New Roman" w:hAnsi="Times New Roman" w:cs="Times New Roman"/>
                <w:color w:val="000000"/>
                <w:sz w:val="18"/>
                <w:szCs w:val="18"/>
              </w:rPr>
              <w:t>технологий реализации процессов регламентации труда</w:t>
            </w:r>
            <w:proofErr w:type="gramEnd"/>
            <w:r w:rsidRPr="00346BF7">
              <w:rPr>
                <w:rFonts w:ascii="Times New Roman" w:hAnsi="Times New Roman" w:cs="Times New Roman"/>
                <w:color w:val="000000"/>
                <w:sz w:val="18"/>
                <w:szCs w:val="18"/>
              </w:rPr>
              <w:t>.</w:t>
            </w:r>
          </w:p>
        </w:tc>
      </w:tr>
      <w:tr w:rsidR="00346BF7" w:rsidRPr="00346BF7">
        <w:tblPrEx>
          <w:tblCellMar>
            <w:top w:w="0" w:type="dxa"/>
            <w:left w:w="0" w:type="dxa"/>
            <w:bottom w:w="0" w:type="dxa"/>
            <w:right w:w="0" w:type="dxa"/>
          </w:tblCellMar>
        </w:tblPrEx>
        <w:trPr>
          <w:trHeight w:val="60"/>
        </w:trPr>
        <w:tc>
          <w:tcPr>
            <w:tcW w:w="214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346BF7" w:rsidRPr="00346BF7" w:rsidRDefault="00346BF7" w:rsidP="00346BF7">
            <w:pPr>
              <w:autoSpaceDE w:val="0"/>
              <w:autoSpaceDN w:val="0"/>
              <w:adjustRightInd w:val="0"/>
              <w:spacing w:after="0" w:line="264" w:lineRule="auto"/>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rPr>
              <w:t xml:space="preserve">Когда должна осуществляться регламентация труда? </w:t>
            </w:r>
          </w:p>
        </w:tc>
        <w:tc>
          <w:tcPr>
            <w:tcW w:w="521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346BF7" w:rsidRPr="00346BF7" w:rsidRDefault="00346BF7" w:rsidP="00346BF7">
            <w:pPr>
              <w:autoSpaceDE w:val="0"/>
              <w:autoSpaceDN w:val="0"/>
              <w:adjustRightInd w:val="0"/>
              <w:spacing w:after="0" w:line="264" w:lineRule="auto"/>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rPr>
              <w:t xml:space="preserve">Требуется определение условий, при которых возникает необходимость в регламентации труда или внедрения изменений в этот процесс. </w:t>
            </w:r>
          </w:p>
        </w:tc>
      </w:tr>
      <w:tr w:rsidR="00346BF7" w:rsidRPr="00346BF7">
        <w:tblPrEx>
          <w:tblCellMar>
            <w:top w:w="0" w:type="dxa"/>
            <w:left w:w="0" w:type="dxa"/>
            <w:bottom w:w="0" w:type="dxa"/>
            <w:right w:w="0" w:type="dxa"/>
          </w:tblCellMar>
        </w:tblPrEx>
        <w:trPr>
          <w:trHeight w:val="60"/>
        </w:trPr>
        <w:tc>
          <w:tcPr>
            <w:tcW w:w="214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346BF7" w:rsidRPr="00346BF7" w:rsidRDefault="00346BF7" w:rsidP="00346BF7">
            <w:pPr>
              <w:autoSpaceDE w:val="0"/>
              <w:autoSpaceDN w:val="0"/>
              <w:adjustRightInd w:val="0"/>
              <w:spacing w:after="0" w:line="264" w:lineRule="auto"/>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rPr>
              <w:t xml:space="preserve">Зачем должна осуществляться регламентация труда? </w:t>
            </w:r>
          </w:p>
        </w:tc>
        <w:tc>
          <w:tcPr>
            <w:tcW w:w="521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346BF7" w:rsidRPr="00346BF7" w:rsidRDefault="00346BF7" w:rsidP="00346BF7">
            <w:pPr>
              <w:autoSpaceDE w:val="0"/>
              <w:autoSpaceDN w:val="0"/>
              <w:adjustRightInd w:val="0"/>
              <w:spacing w:after="0" w:line="264" w:lineRule="auto"/>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rPr>
              <w:t xml:space="preserve">Требуется установить связь результатов регламентации труда с показателями эффективности деятельности предприятия, что будет позволять проводить оценку данного процесса, принимать обоснованные управленческие решения по его совершенствованию. </w:t>
            </w:r>
          </w:p>
        </w:tc>
      </w:tr>
      <w:tr w:rsidR="00346BF7" w:rsidRPr="00346BF7">
        <w:tblPrEx>
          <w:tblCellMar>
            <w:top w:w="0" w:type="dxa"/>
            <w:left w:w="0" w:type="dxa"/>
            <w:bottom w:w="0" w:type="dxa"/>
            <w:right w:w="0" w:type="dxa"/>
          </w:tblCellMar>
        </w:tblPrEx>
        <w:trPr>
          <w:trHeight w:val="60"/>
        </w:trPr>
        <w:tc>
          <w:tcPr>
            <w:tcW w:w="214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346BF7" w:rsidRPr="00346BF7" w:rsidRDefault="00346BF7" w:rsidP="00346BF7">
            <w:pPr>
              <w:autoSpaceDE w:val="0"/>
              <w:autoSpaceDN w:val="0"/>
              <w:adjustRightInd w:val="0"/>
              <w:spacing w:after="0" w:line="264" w:lineRule="auto"/>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rPr>
              <w:t xml:space="preserve">Где должна осуществляться регламентация труда? </w:t>
            </w:r>
          </w:p>
        </w:tc>
        <w:tc>
          <w:tcPr>
            <w:tcW w:w="521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346BF7" w:rsidRPr="00346BF7" w:rsidRDefault="00346BF7" w:rsidP="00346BF7">
            <w:pPr>
              <w:autoSpaceDE w:val="0"/>
              <w:autoSpaceDN w:val="0"/>
              <w:adjustRightInd w:val="0"/>
              <w:spacing w:after="0" w:line="264" w:lineRule="auto"/>
              <w:textAlignment w:val="center"/>
              <w:rPr>
                <w:rFonts w:ascii="Times New Roman" w:hAnsi="Times New Roman" w:cs="Times New Roman"/>
                <w:color w:val="000000"/>
                <w:sz w:val="18"/>
                <w:szCs w:val="18"/>
              </w:rPr>
            </w:pPr>
            <w:r w:rsidRPr="00346BF7">
              <w:rPr>
                <w:rFonts w:ascii="Times New Roman" w:hAnsi="Times New Roman" w:cs="Times New Roman"/>
                <w:color w:val="000000"/>
                <w:sz w:val="18"/>
                <w:szCs w:val="18"/>
              </w:rPr>
              <w:t xml:space="preserve">Требуется определение уровня реализации регламентации труда: </w:t>
            </w:r>
          </w:p>
          <w:p w:rsidR="00346BF7" w:rsidRPr="00346BF7" w:rsidRDefault="00346BF7" w:rsidP="00346BF7">
            <w:pPr>
              <w:autoSpaceDE w:val="0"/>
              <w:autoSpaceDN w:val="0"/>
              <w:adjustRightInd w:val="0"/>
              <w:spacing w:after="0" w:line="264" w:lineRule="auto"/>
              <w:textAlignment w:val="center"/>
              <w:rPr>
                <w:rFonts w:ascii="Times New Roman" w:hAnsi="Times New Roman" w:cs="Times New Roman"/>
                <w:color w:val="000000"/>
                <w:sz w:val="18"/>
                <w:szCs w:val="18"/>
              </w:rPr>
            </w:pPr>
            <w:r w:rsidRPr="00346BF7">
              <w:rPr>
                <w:rFonts w:ascii="Times New Roman" w:hAnsi="Times New Roman" w:cs="Times New Roman"/>
                <w:color w:val="000000"/>
                <w:sz w:val="18"/>
                <w:szCs w:val="18"/>
              </w:rPr>
              <w:t xml:space="preserve">- уровень предприятия; </w:t>
            </w:r>
          </w:p>
          <w:p w:rsidR="00346BF7" w:rsidRPr="00346BF7" w:rsidRDefault="00346BF7" w:rsidP="00346BF7">
            <w:pPr>
              <w:autoSpaceDE w:val="0"/>
              <w:autoSpaceDN w:val="0"/>
              <w:adjustRightInd w:val="0"/>
              <w:spacing w:after="0" w:line="264" w:lineRule="auto"/>
              <w:textAlignment w:val="center"/>
              <w:rPr>
                <w:rFonts w:ascii="Times New Roman" w:hAnsi="Times New Roman" w:cs="Times New Roman"/>
                <w:color w:val="000000"/>
                <w:sz w:val="18"/>
                <w:szCs w:val="18"/>
              </w:rPr>
            </w:pPr>
            <w:r w:rsidRPr="00346BF7">
              <w:rPr>
                <w:rFonts w:ascii="Times New Roman" w:hAnsi="Times New Roman" w:cs="Times New Roman"/>
                <w:color w:val="000000"/>
                <w:sz w:val="18"/>
                <w:szCs w:val="18"/>
              </w:rPr>
              <w:t xml:space="preserve">- уровень подразделения предприятия; </w:t>
            </w:r>
          </w:p>
          <w:p w:rsidR="00346BF7" w:rsidRPr="00346BF7" w:rsidRDefault="00346BF7" w:rsidP="00346BF7">
            <w:pPr>
              <w:autoSpaceDE w:val="0"/>
              <w:autoSpaceDN w:val="0"/>
              <w:adjustRightInd w:val="0"/>
              <w:spacing w:after="0" w:line="264" w:lineRule="auto"/>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rPr>
              <w:t xml:space="preserve">- уровень трудовой функции работника в рамках определенного процесса. </w:t>
            </w:r>
          </w:p>
        </w:tc>
      </w:tr>
    </w:tbl>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Calibri" w:hAnsi="Calibri" w:cs="Calibri"/>
          <w:color w:val="000000"/>
        </w:rPr>
      </w:pP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Заключение</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Таким образом, регламентация труда является процессом, который осуществляется в рамках функционирования системы управления персоналом. От регламентации труда зависит эффективность данной системы, что определяет степень достижения целей предприятия, его конкурентоспособность. Установлено, что регламентация труда характеризуется жесткостью, требующая подчинения персонала установленным правилам. Повышение степени жесткости и объемов регламентации труда способны оказать негативное влияние на ее результаты. Также регламентация труда способна внести вклад в формирование конкурентного преимущества предприятия, основанного на способности адаптироваться к изменениям внешней среды. В этой связи возникает необходимость проведения исследований, направленных на изучение </w:t>
      </w:r>
      <w:proofErr w:type="gramStart"/>
      <w:r w:rsidRPr="00346BF7">
        <w:rPr>
          <w:rFonts w:ascii="Times New Roman" w:hAnsi="Times New Roman" w:cs="Times New Roman"/>
          <w:b/>
          <w:bCs/>
          <w:color w:val="000000"/>
          <w:sz w:val="20"/>
          <w:szCs w:val="20"/>
        </w:rPr>
        <w:t>вопросов обеспечения эффективности деятельности предприятия</w:t>
      </w:r>
      <w:proofErr w:type="gramEnd"/>
      <w:r w:rsidRPr="00346BF7">
        <w:rPr>
          <w:rFonts w:ascii="Times New Roman" w:hAnsi="Times New Roman" w:cs="Times New Roman"/>
          <w:b/>
          <w:bCs/>
          <w:color w:val="000000"/>
          <w:sz w:val="20"/>
          <w:szCs w:val="20"/>
        </w:rPr>
        <w:t xml:space="preserve"> за счет высокой результативности регламентации труда. К таким вопросам можно отнести: а) при каких условиях необходима регламентация труда, и что определяет ее сущность; б) при каких изменениях требуется внедрение изменений в регламентацию труда; в) каков механизм внедрения изменений регламентации труда, позволяющего сформировать основу для увеличения скорости адаптации предприятия.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tabs>
          <w:tab w:val="left" w:pos="540"/>
        </w:tabs>
        <w:suppressAutoHyphens/>
        <w:autoSpaceDE w:val="0"/>
        <w:autoSpaceDN w:val="0"/>
        <w:adjustRightInd w:val="0"/>
        <w:spacing w:after="0" w:line="238" w:lineRule="atLeast"/>
        <w:jc w:val="center"/>
        <w:textAlignment w:val="center"/>
        <w:rPr>
          <w:rFonts w:ascii="Times New Roman" w:hAnsi="Times New Roman" w:cs="Times New Roman"/>
          <w:b/>
          <w:bCs/>
          <w:i/>
          <w:iCs/>
          <w:caps/>
          <w:color w:val="000000"/>
          <w:sz w:val="20"/>
          <w:szCs w:val="20"/>
        </w:rPr>
      </w:pPr>
      <w:r w:rsidRPr="00346BF7">
        <w:rPr>
          <w:rFonts w:ascii="Times New Roman" w:hAnsi="Times New Roman" w:cs="Times New Roman"/>
          <w:b/>
          <w:bCs/>
          <w:i/>
          <w:iCs/>
          <w:caps/>
          <w:color w:val="000000"/>
          <w:sz w:val="20"/>
          <w:szCs w:val="20"/>
        </w:rPr>
        <w:t>СПИСОК ИСПОЛЬЗОВАННЫХ ИСТОЧНИКОВ</w:t>
      </w:r>
    </w:p>
    <w:p w:rsidR="00346BF7" w:rsidRPr="00346BF7" w:rsidRDefault="00346BF7" w:rsidP="00346BF7">
      <w:pPr>
        <w:tabs>
          <w:tab w:val="left" w:pos="544"/>
        </w:tabs>
        <w:autoSpaceDE w:val="0"/>
        <w:autoSpaceDN w:val="0"/>
        <w:adjustRightInd w:val="0"/>
        <w:spacing w:after="0" w:line="288" w:lineRule="auto"/>
        <w:ind w:firstLine="340"/>
        <w:jc w:val="both"/>
        <w:textAlignment w:val="center"/>
        <w:rPr>
          <w:rFonts w:ascii="Times New Roman" w:hAnsi="Times New Roman" w:cs="Times New Roman"/>
          <w:b/>
          <w:bCs/>
          <w:color w:val="000000"/>
          <w:sz w:val="17"/>
          <w:szCs w:val="17"/>
        </w:rPr>
      </w:pPr>
      <w:r w:rsidRPr="00346BF7">
        <w:rPr>
          <w:rFonts w:ascii="Times New Roman" w:hAnsi="Times New Roman" w:cs="Times New Roman"/>
          <w:b/>
          <w:bCs/>
          <w:color w:val="000000"/>
          <w:sz w:val="17"/>
          <w:szCs w:val="17"/>
        </w:rPr>
        <w:t>1.</w:t>
      </w:r>
      <w:r w:rsidRPr="00346BF7">
        <w:rPr>
          <w:rFonts w:ascii="Times New Roman" w:hAnsi="Times New Roman" w:cs="Times New Roman"/>
          <w:b/>
          <w:bCs/>
          <w:color w:val="000000"/>
          <w:sz w:val="17"/>
          <w:szCs w:val="17"/>
        </w:rPr>
        <w:tab/>
        <w:t>Управление персоналом организации: современные технологии</w:t>
      </w:r>
      <w:proofErr w:type="gramStart"/>
      <w:r w:rsidRPr="00346BF7">
        <w:rPr>
          <w:rFonts w:ascii="Times New Roman" w:hAnsi="Times New Roman" w:cs="Times New Roman"/>
          <w:b/>
          <w:bCs/>
          <w:color w:val="000000"/>
          <w:sz w:val="17"/>
          <w:szCs w:val="17"/>
        </w:rPr>
        <w:t xml:space="preserve"> :</w:t>
      </w:r>
      <w:proofErr w:type="gramEnd"/>
      <w:r w:rsidRPr="00346BF7">
        <w:rPr>
          <w:rFonts w:ascii="Times New Roman" w:hAnsi="Times New Roman" w:cs="Times New Roman"/>
          <w:b/>
          <w:bCs/>
          <w:color w:val="000000"/>
          <w:sz w:val="17"/>
          <w:szCs w:val="17"/>
        </w:rPr>
        <w:t xml:space="preserve"> учебник. – 2-е изд., перераб. и доп. / С. И. Сотникова [и др.] ; под науч. ред. С. И. Сотниковой. – М.</w:t>
      </w:r>
      <w:proofErr w:type="gramStart"/>
      <w:r w:rsidRPr="00346BF7">
        <w:rPr>
          <w:rFonts w:ascii="Times New Roman" w:hAnsi="Times New Roman" w:cs="Times New Roman"/>
          <w:b/>
          <w:bCs/>
          <w:color w:val="000000"/>
          <w:sz w:val="17"/>
          <w:szCs w:val="17"/>
        </w:rPr>
        <w:t xml:space="preserve"> :</w:t>
      </w:r>
      <w:proofErr w:type="gramEnd"/>
      <w:r w:rsidRPr="00346BF7">
        <w:rPr>
          <w:rFonts w:ascii="Times New Roman" w:hAnsi="Times New Roman" w:cs="Times New Roman"/>
          <w:b/>
          <w:bCs/>
          <w:color w:val="000000"/>
          <w:sz w:val="17"/>
          <w:szCs w:val="17"/>
        </w:rPr>
        <w:t xml:space="preserve"> РИОР ИНФРА-М, 2018. – 321 с. </w:t>
      </w:r>
    </w:p>
    <w:p w:rsidR="00346BF7" w:rsidRPr="00346BF7" w:rsidRDefault="00346BF7" w:rsidP="00346BF7">
      <w:pPr>
        <w:tabs>
          <w:tab w:val="left" w:pos="544"/>
        </w:tabs>
        <w:autoSpaceDE w:val="0"/>
        <w:autoSpaceDN w:val="0"/>
        <w:adjustRightInd w:val="0"/>
        <w:spacing w:after="0" w:line="288" w:lineRule="auto"/>
        <w:ind w:firstLine="340"/>
        <w:jc w:val="both"/>
        <w:textAlignment w:val="center"/>
        <w:rPr>
          <w:rFonts w:ascii="Times New Roman" w:hAnsi="Times New Roman" w:cs="Times New Roman"/>
          <w:b/>
          <w:bCs/>
          <w:color w:val="000000"/>
          <w:sz w:val="17"/>
          <w:szCs w:val="17"/>
        </w:rPr>
      </w:pPr>
      <w:r w:rsidRPr="00346BF7">
        <w:rPr>
          <w:rFonts w:ascii="Times New Roman" w:hAnsi="Times New Roman" w:cs="Times New Roman"/>
          <w:b/>
          <w:bCs/>
          <w:color w:val="000000"/>
          <w:sz w:val="17"/>
          <w:szCs w:val="17"/>
        </w:rPr>
        <w:lastRenderedPageBreak/>
        <w:t>2.</w:t>
      </w:r>
      <w:r w:rsidRPr="00346BF7">
        <w:rPr>
          <w:rFonts w:ascii="Times New Roman" w:hAnsi="Times New Roman" w:cs="Times New Roman"/>
          <w:b/>
          <w:bCs/>
          <w:color w:val="000000"/>
          <w:sz w:val="17"/>
          <w:szCs w:val="17"/>
        </w:rPr>
        <w:tab/>
      </w:r>
      <w:r w:rsidRPr="00346BF7">
        <w:rPr>
          <w:rFonts w:ascii="Times New Roman" w:hAnsi="Times New Roman" w:cs="Times New Roman"/>
          <w:b/>
          <w:bCs/>
          <w:i/>
          <w:iCs/>
          <w:color w:val="000000"/>
          <w:sz w:val="17"/>
          <w:szCs w:val="17"/>
        </w:rPr>
        <w:t>Нестеров, А. В</w:t>
      </w:r>
      <w:r w:rsidRPr="00346BF7">
        <w:rPr>
          <w:rFonts w:ascii="Times New Roman" w:hAnsi="Times New Roman" w:cs="Times New Roman"/>
          <w:b/>
          <w:bCs/>
          <w:color w:val="000000"/>
          <w:sz w:val="17"/>
          <w:szCs w:val="17"/>
        </w:rPr>
        <w:t>. Регламенты: теория и практика</w:t>
      </w:r>
      <w:proofErr w:type="gramStart"/>
      <w:r w:rsidRPr="00346BF7">
        <w:rPr>
          <w:rFonts w:ascii="Times New Roman" w:hAnsi="Times New Roman" w:cs="Times New Roman"/>
          <w:b/>
          <w:bCs/>
          <w:color w:val="000000"/>
          <w:sz w:val="17"/>
          <w:szCs w:val="17"/>
        </w:rPr>
        <w:t xml:space="preserve"> :</w:t>
      </w:r>
      <w:proofErr w:type="gramEnd"/>
      <w:r w:rsidRPr="00346BF7">
        <w:rPr>
          <w:rFonts w:ascii="Times New Roman" w:hAnsi="Times New Roman" w:cs="Times New Roman"/>
          <w:b/>
          <w:bCs/>
          <w:color w:val="000000"/>
          <w:sz w:val="17"/>
          <w:szCs w:val="17"/>
        </w:rPr>
        <w:t xml:space="preserve"> монография / А. В. Нестеров, Е. И. Андреева. – М.</w:t>
      </w:r>
      <w:proofErr w:type="gramStart"/>
      <w:r w:rsidRPr="00346BF7">
        <w:rPr>
          <w:rFonts w:ascii="Times New Roman" w:hAnsi="Times New Roman" w:cs="Times New Roman"/>
          <w:b/>
          <w:bCs/>
          <w:color w:val="000000"/>
          <w:sz w:val="17"/>
          <w:szCs w:val="17"/>
        </w:rPr>
        <w:t xml:space="preserve"> :</w:t>
      </w:r>
      <w:proofErr w:type="gramEnd"/>
      <w:r w:rsidRPr="00346BF7">
        <w:rPr>
          <w:rFonts w:ascii="Times New Roman" w:hAnsi="Times New Roman" w:cs="Times New Roman"/>
          <w:b/>
          <w:bCs/>
          <w:color w:val="000000"/>
          <w:sz w:val="17"/>
          <w:szCs w:val="17"/>
        </w:rPr>
        <w:t xml:space="preserve"> РиоРта. – 2008. – 140 с. </w:t>
      </w:r>
    </w:p>
    <w:p w:rsidR="00346BF7" w:rsidRPr="00346BF7" w:rsidRDefault="00346BF7" w:rsidP="00346BF7">
      <w:pPr>
        <w:tabs>
          <w:tab w:val="left" w:pos="544"/>
        </w:tabs>
        <w:autoSpaceDE w:val="0"/>
        <w:autoSpaceDN w:val="0"/>
        <w:adjustRightInd w:val="0"/>
        <w:spacing w:after="0" w:line="288" w:lineRule="auto"/>
        <w:ind w:firstLine="340"/>
        <w:jc w:val="both"/>
        <w:textAlignment w:val="center"/>
        <w:rPr>
          <w:rFonts w:ascii="Times New Roman" w:hAnsi="Times New Roman" w:cs="Times New Roman"/>
          <w:b/>
          <w:bCs/>
          <w:color w:val="000000"/>
          <w:sz w:val="17"/>
          <w:szCs w:val="17"/>
        </w:rPr>
      </w:pPr>
      <w:r w:rsidRPr="00346BF7">
        <w:rPr>
          <w:rFonts w:ascii="Times New Roman" w:hAnsi="Times New Roman" w:cs="Times New Roman"/>
          <w:b/>
          <w:bCs/>
          <w:color w:val="000000"/>
          <w:sz w:val="17"/>
          <w:szCs w:val="17"/>
        </w:rPr>
        <w:t>3.</w:t>
      </w:r>
      <w:r w:rsidRPr="00346BF7">
        <w:rPr>
          <w:rFonts w:ascii="Times New Roman" w:hAnsi="Times New Roman" w:cs="Times New Roman"/>
          <w:b/>
          <w:bCs/>
          <w:color w:val="000000"/>
          <w:sz w:val="17"/>
          <w:szCs w:val="17"/>
        </w:rPr>
        <w:tab/>
        <w:t>Регламентация труда</w:t>
      </w:r>
      <w:proofErr w:type="gramStart"/>
      <w:r w:rsidRPr="00346BF7">
        <w:rPr>
          <w:rFonts w:ascii="Times New Roman" w:hAnsi="Times New Roman" w:cs="Times New Roman"/>
          <w:b/>
          <w:bCs/>
          <w:color w:val="000000"/>
          <w:sz w:val="17"/>
          <w:szCs w:val="17"/>
        </w:rPr>
        <w:t xml:space="preserve"> :</w:t>
      </w:r>
      <w:proofErr w:type="gramEnd"/>
      <w:r w:rsidRPr="00346BF7">
        <w:rPr>
          <w:rFonts w:ascii="Times New Roman" w:hAnsi="Times New Roman" w:cs="Times New Roman"/>
          <w:b/>
          <w:bCs/>
          <w:color w:val="000000"/>
          <w:sz w:val="17"/>
          <w:szCs w:val="17"/>
        </w:rPr>
        <w:t xml:space="preserve"> учебное пособие для вузов / В. Г. Былков. –  М.</w:t>
      </w:r>
      <w:proofErr w:type="gramStart"/>
      <w:r w:rsidRPr="00346BF7">
        <w:rPr>
          <w:rFonts w:ascii="Times New Roman" w:hAnsi="Times New Roman" w:cs="Times New Roman"/>
          <w:b/>
          <w:bCs/>
          <w:color w:val="000000"/>
          <w:sz w:val="17"/>
          <w:szCs w:val="17"/>
        </w:rPr>
        <w:t xml:space="preserve"> :</w:t>
      </w:r>
      <w:proofErr w:type="gramEnd"/>
      <w:r w:rsidRPr="00346BF7">
        <w:rPr>
          <w:rFonts w:ascii="Times New Roman" w:hAnsi="Times New Roman" w:cs="Times New Roman"/>
          <w:b/>
          <w:bCs/>
          <w:color w:val="000000"/>
          <w:sz w:val="17"/>
          <w:szCs w:val="17"/>
        </w:rPr>
        <w:t xml:space="preserve"> Издательство Юрайт, 2024. – 189 с.</w:t>
      </w:r>
    </w:p>
    <w:p w:rsidR="00346BF7" w:rsidRPr="00346BF7" w:rsidRDefault="00346BF7" w:rsidP="00346BF7">
      <w:pPr>
        <w:tabs>
          <w:tab w:val="left" w:pos="544"/>
        </w:tabs>
        <w:autoSpaceDE w:val="0"/>
        <w:autoSpaceDN w:val="0"/>
        <w:adjustRightInd w:val="0"/>
        <w:spacing w:after="0" w:line="288" w:lineRule="auto"/>
        <w:ind w:firstLine="340"/>
        <w:jc w:val="both"/>
        <w:textAlignment w:val="center"/>
        <w:rPr>
          <w:rFonts w:ascii="Times New Roman" w:hAnsi="Times New Roman" w:cs="Times New Roman"/>
          <w:b/>
          <w:bCs/>
          <w:color w:val="000000"/>
          <w:sz w:val="17"/>
          <w:szCs w:val="17"/>
        </w:rPr>
      </w:pPr>
      <w:r w:rsidRPr="00346BF7">
        <w:rPr>
          <w:rFonts w:ascii="Times New Roman" w:hAnsi="Times New Roman" w:cs="Times New Roman"/>
          <w:b/>
          <w:bCs/>
          <w:color w:val="000000"/>
          <w:sz w:val="17"/>
          <w:szCs w:val="17"/>
        </w:rPr>
        <w:t>4.</w:t>
      </w:r>
      <w:r w:rsidRPr="00346BF7">
        <w:rPr>
          <w:rFonts w:ascii="Times New Roman" w:hAnsi="Times New Roman" w:cs="Times New Roman"/>
          <w:b/>
          <w:bCs/>
          <w:color w:val="000000"/>
          <w:sz w:val="17"/>
          <w:szCs w:val="17"/>
        </w:rPr>
        <w:tab/>
      </w:r>
      <w:r w:rsidRPr="00346BF7">
        <w:rPr>
          <w:rFonts w:ascii="Times New Roman" w:hAnsi="Times New Roman" w:cs="Times New Roman"/>
          <w:b/>
          <w:bCs/>
          <w:i/>
          <w:iCs/>
          <w:color w:val="000000"/>
          <w:sz w:val="17"/>
          <w:szCs w:val="17"/>
        </w:rPr>
        <w:t>Юшин, Г. Д.</w:t>
      </w:r>
      <w:r w:rsidRPr="00346BF7">
        <w:rPr>
          <w:rFonts w:ascii="Times New Roman" w:hAnsi="Times New Roman" w:cs="Times New Roman"/>
          <w:b/>
          <w:bCs/>
          <w:color w:val="000000"/>
          <w:sz w:val="17"/>
          <w:szCs w:val="17"/>
        </w:rPr>
        <w:t xml:space="preserve"> Регламентация и нормирование труда : учеб</w:t>
      </w:r>
      <w:proofErr w:type="gramStart"/>
      <w:r w:rsidRPr="00346BF7">
        <w:rPr>
          <w:rFonts w:ascii="Times New Roman" w:hAnsi="Times New Roman" w:cs="Times New Roman"/>
          <w:b/>
          <w:bCs/>
          <w:color w:val="000000"/>
          <w:sz w:val="17"/>
          <w:szCs w:val="17"/>
        </w:rPr>
        <w:t>.-</w:t>
      </w:r>
      <w:proofErr w:type="gramEnd"/>
      <w:r w:rsidRPr="00346BF7">
        <w:rPr>
          <w:rFonts w:ascii="Times New Roman" w:hAnsi="Times New Roman" w:cs="Times New Roman"/>
          <w:b/>
          <w:bCs/>
          <w:color w:val="000000"/>
          <w:sz w:val="17"/>
          <w:szCs w:val="17"/>
        </w:rPr>
        <w:t>метод. комплекс / Г. Д. Юшин, Н. Ю. Калинина; под ред. С. А. Баркалова. –   Воронеж</w:t>
      </w:r>
      <w:proofErr w:type="gramStart"/>
      <w:r w:rsidRPr="00346BF7">
        <w:rPr>
          <w:rFonts w:ascii="Times New Roman" w:hAnsi="Times New Roman" w:cs="Times New Roman"/>
          <w:b/>
          <w:bCs/>
          <w:color w:val="000000"/>
          <w:sz w:val="17"/>
          <w:szCs w:val="17"/>
        </w:rPr>
        <w:t xml:space="preserve"> :</w:t>
      </w:r>
      <w:proofErr w:type="gramEnd"/>
      <w:r w:rsidRPr="00346BF7">
        <w:rPr>
          <w:rFonts w:ascii="Times New Roman" w:hAnsi="Times New Roman" w:cs="Times New Roman"/>
          <w:b/>
          <w:bCs/>
          <w:color w:val="000000"/>
          <w:sz w:val="17"/>
          <w:szCs w:val="17"/>
        </w:rPr>
        <w:t xml:space="preserve"> Воронежский ГАСУ, 2013. – 239 с.</w:t>
      </w:r>
    </w:p>
    <w:p w:rsidR="00346BF7" w:rsidRPr="00346BF7" w:rsidRDefault="00346BF7" w:rsidP="00346BF7">
      <w:pPr>
        <w:tabs>
          <w:tab w:val="left" w:pos="544"/>
        </w:tabs>
        <w:autoSpaceDE w:val="0"/>
        <w:autoSpaceDN w:val="0"/>
        <w:adjustRightInd w:val="0"/>
        <w:spacing w:after="0" w:line="288" w:lineRule="auto"/>
        <w:ind w:firstLine="340"/>
        <w:jc w:val="both"/>
        <w:textAlignment w:val="center"/>
        <w:rPr>
          <w:rFonts w:ascii="Times New Roman" w:hAnsi="Times New Roman" w:cs="Times New Roman"/>
          <w:b/>
          <w:bCs/>
          <w:color w:val="000000"/>
          <w:sz w:val="17"/>
          <w:szCs w:val="17"/>
        </w:rPr>
      </w:pPr>
      <w:r w:rsidRPr="00346BF7">
        <w:rPr>
          <w:rFonts w:ascii="Times New Roman" w:hAnsi="Times New Roman" w:cs="Times New Roman"/>
          <w:b/>
          <w:bCs/>
          <w:color w:val="000000"/>
          <w:sz w:val="17"/>
          <w:szCs w:val="17"/>
        </w:rPr>
        <w:t>5.</w:t>
      </w:r>
      <w:r w:rsidRPr="00346BF7">
        <w:rPr>
          <w:rFonts w:ascii="Times New Roman" w:hAnsi="Times New Roman" w:cs="Times New Roman"/>
          <w:b/>
          <w:bCs/>
          <w:color w:val="000000"/>
          <w:sz w:val="17"/>
          <w:szCs w:val="17"/>
        </w:rPr>
        <w:tab/>
      </w:r>
      <w:r w:rsidRPr="00346BF7">
        <w:rPr>
          <w:rFonts w:ascii="Times New Roman" w:hAnsi="Times New Roman" w:cs="Times New Roman"/>
          <w:b/>
          <w:bCs/>
          <w:i/>
          <w:iCs/>
          <w:color w:val="000000"/>
          <w:sz w:val="17"/>
          <w:szCs w:val="17"/>
        </w:rPr>
        <w:t xml:space="preserve">Бурыхин, Б. С. </w:t>
      </w:r>
      <w:r w:rsidRPr="00346BF7">
        <w:rPr>
          <w:rFonts w:ascii="Times New Roman" w:hAnsi="Times New Roman" w:cs="Times New Roman"/>
          <w:b/>
          <w:bCs/>
          <w:color w:val="000000"/>
          <w:sz w:val="17"/>
          <w:szCs w:val="17"/>
        </w:rPr>
        <w:t xml:space="preserve">Улучшение </w:t>
      </w:r>
      <w:proofErr w:type="gramStart"/>
      <w:r w:rsidRPr="00346BF7">
        <w:rPr>
          <w:rFonts w:ascii="Times New Roman" w:hAnsi="Times New Roman" w:cs="Times New Roman"/>
          <w:b/>
          <w:bCs/>
          <w:color w:val="000000"/>
          <w:sz w:val="17"/>
          <w:szCs w:val="17"/>
        </w:rPr>
        <w:t>регламентации труда работников управления предприятий</w:t>
      </w:r>
      <w:proofErr w:type="gramEnd"/>
      <w:r w:rsidRPr="00346BF7">
        <w:rPr>
          <w:rFonts w:ascii="Times New Roman" w:hAnsi="Times New Roman" w:cs="Times New Roman"/>
          <w:b/>
          <w:bCs/>
          <w:color w:val="000000"/>
          <w:sz w:val="17"/>
          <w:szCs w:val="17"/>
        </w:rPr>
        <w:t xml:space="preserve"> / Б. С. Бурыхин, В. В. Сизов // Вестник ТГПУ. – 2012. – № 12 (127). – С. 89–91. </w:t>
      </w:r>
    </w:p>
    <w:p w:rsidR="00346BF7" w:rsidRPr="00346BF7" w:rsidRDefault="00346BF7" w:rsidP="00346BF7">
      <w:pPr>
        <w:tabs>
          <w:tab w:val="left" w:pos="544"/>
        </w:tabs>
        <w:autoSpaceDE w:val="0"/>
        <w:autoSpaceDN w:val="0"/>
        <w:adjustRightInd w:val="0"/>
        <w:spacing w:after="0" w:line="288" w:lineRule="auto"/>
        <w:ind w:firstLine="340"/>
        <w:jc w:val="both"/>
        <w:textAlignment w:val="center"/>
        <w:rPr>
          <w:rFonts w:ascii="Times New Roman" w:hAnsi="Times New Roman" w:cs="Times New Roman"/>
          <w:b/>
          <w:bCs/>
          <w:color w:val="000000"/>
          <w:sz w:val="17"/>
          <w:szCs w:val="17"/>
        </w:rPr>
      </w:pPr>
      <w:r w:rsidRPr="00346BF7">
        <w:rPr>
          <w:rFonts w:ascii="Times New Roman" w:hAnsi="Times New Roman" w:cs="Times New Roman"/>
          <w:b/>
          <w:bCs/>
          <w:color w:val="000000"/>
          <w:sz w:val="17"/>
          <w:szCs w:val="17"/>
        </w:rPr>
        <w:t>6.</w:t>
      </w:r>
      <w:r w:rsidRPr="00346BF7">
        <w:rPr>
          <w:rFonts w:ascii="Times New Roman" w:hAnsi="Times New Roman" w:cs="Times New Roman"/>
          <w:b/>
          <w:bCs/>
          <w:color w:val="000000"/>
          <w:sz w:val="17"/>
          <w:szCs w:val="17"/>
        </w:rPr>
        <w:tab/>
      </w:r>
      <w:r w:rsidRPr="00346BF7">
        <w:rPr>
          <w:rFonts w:ascii="Times New Roman" w:hAnsi="Times New Roman" w:cs="Times New Roman"/>
          <w:b/>
          <w:bCs/>
          <w:i/>
          <w:iCs/>
          <w:color w:val="000000"/>
          <w:sz w:val="17"/>
          <w:szCs w:val="17"/>
        </w:rPr>
        <w:t>Савельева, Е. А</w:t>
      </w:r>
      <w:r w:rsidRPr="00346BF7">
        <w:rPr>
          <w:rFonts w:ascii="Times New Roman" w:hAnsi="Times New Roman" w:cs="Times New Roman"/>
          <w:b/>
          <w:bCs/>
          <w:color w:val="000000"/>
          <w:sz w:val="17"/>
          <w:szCs w:val="17"/>
        </w:rPr>
        <w:t xml:space="preserve">. Сущность и функции регламентации труда при переходе к цифровой экономике / Е. А. Савельева // Экономика труда. – 2018. – Т. 5, № 1. – С. 1–11.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Поступила в редакцию 9.06.2024 г.</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Контакты: </w:t>
      </w:r>
      <w:r w:rsidRPr="00346BF7">
        <w:rPr>
          <w:rFonts w:ascii="Times New Roman" w:hAnsi="Times New Roman" w:cs="Times New Roman"/>
          <w:b/>
          <w:bCs/>
          <w:color w:val="000000"/>
          <w:sz w:val="20"/>
          <w:szCs w:val="20"/>
          <w:lang w:val="en-US"/>
        </w:rPr>
        <w:t>osipenko</w:t>
      </w:r>
      <w:r w:rsidRPr="00346BF7">
        <w:rPr>
          <w:rFonts w:ascii="Times New Roman" w:hAnsi="Times New Roman" w:cs="Times New Roman"/>
          <w:b/>
          <w:bCs/>
          <w:color w:val="000000"/>
          <w:sz w:val="20"/>
          <w:szCs w:val="20"/>
        </w:rPr>
        <w:t>_</w:t>
      </w:r>
      <w:r w:rsidRPr="00346BF7">
        <w:rPr>
          <w:rFonts w:ascii="Times New Roman" w:hAnsi="Times New Roman" w:cs="Times New Roman"/>
          <w:b/>
          <w:bCs/>
          <w:color w:val="000000"/>
          <w:sz w:val="20"/>
          <w:szCs w:val="20"/>
          <w:lang w:val="en-US"/>
        </w:rPr>
        <w:t>na</w:t>
      </w:r>
      <w:r w:rsidRPr="00346BF7">
        <w:rPr>
          <w:rFonts w:ascii="Times New Roman" w:hAnsi="Times New Roman" w:cs="Times New Roman"/>
          <w:b/>
          <w:bCs/>
          <w:color w:val="000000"/>
          <w:sz w:val="20"/>
          <w:szCs w:val="20"/>
        </w:rPr>
        <w:t>@</w:t>
      </w:r>
      <w:r w:rsidRPr="00346BF7">
        <w:rPr>
          <w:rFonts w:ascii="Times New Roman" w:hAnsi="Times New Roman" w:cs="Times New Roman"/>
          <w:b/>
          <w:bCs/>
          <w:color w:val="000000"/>
          <w:sz w:val="20"/>
          <w:szCs w:val="20"/>
          <w:lang w:val="en-US"/>
        </w:rPr>
        <w:t>msu</w:t>
      </w:r>
      <w:r w:rsidRPr="00346BF7">
        <w:rPr>
          <w:rFonts w:ascii="Times New Roman" w:hAnsi="Times New Roman" w:cs="Times New Roman"/>
          <w:b/>
          <w:bCs/>
          <w:color w:val="000000"/>
          <w:sz w:val="20"/>
          <w:szCs w:val="20"/>
        </w:rPr>
        <w:t>.</w:t>
      </w:r>
      <w:r w:rsidRPr="00346BF7">
        <w:rPr>
          <w:rFonts w:ascii="Times New Roman" w:hAnsi="Times New Roman" w:cs="Times New Roman"/>
          <w:b/>
          <w:bCs/>
          <w:color w:val="000000"/>
          <w:sz w:val="20"/>
          <w:szCs w:val="20"/>
          <w:lang w:val="en-US"/>
        </w:rPr>
        <w:t>by</w:t>
      </w:r>
      <w:r w:rsidRPr="00346BF7">
        <w:rPr>
          <w:rFonts w:ascii="Times New Roman" w:hAnsi="Times New Roman" w:cs="Times New Roman"/>
          <w:b/>
          <w:bCs/>
          <w:color w:val="000000"/>
          <w:sz w:val="20"/>
          <w:szCs w:val="20"/>
        </w:rPr>
        <w:t xml:space="preserve"> (Осипенко Наталья Александровна), galkina@msu.by (Галкина Елена Геннадьевна).</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tabs>
          <w:tab w:val="left" w:pos="540"/>
        </w:tabs>
        <w:suppressAutoHyphen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lang w:val="en-US"/>
        </w:rPr>
      </w:pPr>
      <w:r w:rsidRPr="00346BF7">
        <w:rPr>
          <w:rFonts w:ascii="Times New Roman" w:hAnsi="Times New Roman" w:cs="Times New Roman"/>
          <w:b/>
          <w:bCs/>
          <w:i/>
          <w:iCs/>
          <w:color w:val="000000"/>
          <w:sz w:val="20"/>
          <w:szCs w:val="20"/>
          <w:lang w:val="en-US"/>
        </w:rPr>
        <w:t>Osipenko N.</w:t>
      </w:r>
      <w:r w:rsidRPr="00346BF7">
        <w:rPr>
          <w:rFonts w:ascii="Times New Roman" w:hAnsi="Times New Roman" w:cs="Times New Roman"/>
          <w:b/>
          <w:bCs/>
          <w:i/>
          <w:iCs/>
          <w:color w:val="000000"/>
          <w:sz w:val="20"/>
          <w:szCs w:val="20"/>
          <w:lang w:val="en-GB"/>
        </w:rPr>
        <w:t xml:space="preserve"> </w:t>
      </w:r>
      <w:r w:rsidRPr="00346BF7">
        <w:rPr>
          <w:rFonts w:ascii="Times New Roman" w:hAnsi="Times New Roman" w:cs="Times New Roman"/>
          <w:b/>
          <w:bCs/>
          <w:i/>
          <w:iCs/>
          <w:color w:val="000000"/>
          <w:sz w:val="20"/>
          <w:szCs w:val="20"/>
          <w:lang w:val="en-US"/>
        </w:rPr>
        <w:t>A.</w:t>
      </w:r>
      <w:r w:rsidRPr="00346BF7">
        <w:rPr>
          <w:rFonts w:ascii="Times New Roman" w:hAnsi="Times New Roman" w:cs="Times New Roman"/>
          <w:b/>
          <w:bCs/>
          <w:color w:val="000000"/>
          <w:sz w:val="20"/>
          <w:szCs w:val="20"/>
          <w:lang w:val="en-US"/>
        </w:rPr>
        <w:t xml:space="preserve">, </w:t>
      </w:r>
      <w:r w:rsidRPr="00346BF7">
        <w:rPr>
          <w:rFonts w:ascii="Times New Roman" w:hAnsi="Times New Roman" w:cs="Times New Roman"/>
          <w:b/>
          <w:bCs/>
          <w:i/>
          <w:iCs/>
          <w:color w:val="000000"/>
          <w:sz w:val="20"/>
          <w:szCs w:val="20"/>
          <w:lang w:val="en-US"/>
        </w:rPr>
        <w:t>Galkina E.</w:t>
      </w:r>
      <w:r w:rsidRPr="00346BF7">
        <w:rPr>
          <w:rFonts w:ascii="Times New Roman" w:hAnsi="Times New Roman" w:cs="Times New Roman"/>
          <w:b/>
          <w:bCs/>
          <w:i/>
          <w:iCs/>
          <w:color w:val="000000"/>
          <w:sz w:val="20"/>
          <w:szCs w:val="20"/>
          <w:lang w:val="en-GB"/>
        </w:rPr>
        <w:t xml:space="preserve"> </w:t>
      </w:r>
      <w:r w:rsidRPr="00346BF7">
        <w:rPr>
          <w:rFonts w:ascii="Times New Roman" w:hAnsi="Times New Roman" w:cs="Times New Roman"/>
          <w:b/>
          <w:bCs/>
          <w:i/>
          <w:iCs/>
          <w:color w:val="000000"/>
          <w:sz w:val="20"/>
          <w:szCs w:val="20"/>
          <w:lang w:val="en-US"/>
        </w:rPr>
        <w:t>G.</w:t>
      </w:r>
      <w:r w:rsidRPr="00346BF7">
        <w:rPr>
          <w:rFonts w:ascii="Times New Roman" w:hAnsi="Times New Roman" w:cs="Times New Roman"/>
          <w:b/>
          <w:bCs/>
          <w:color w:val="000000"/>
          <w:sz w:val="20"/>
          <w:szCs w:val="20"/>
          <w:lang w:val="en-US"/>
        </w:rPr>
        <w:t xml:space="preserve"> THE ROLE AND PLACE OF LABOR REGULATION IN THE ENTERPRISE MANAGEMENT SYSTEM</w:t>
      </w:r>
    </w:p>
    <w:p w:rsidR="00346BF7" w:rsidRPr="00346BF7" w:rsidRDefault="00346BF7" w:rsidP="00346BF7">
      <w:pPr>
        <w:autoSpaceDE w:val="0"/>
        <w:autoSpaceDN w:val="0"/>
        <w:adjustRightInd w:val="0"/>
        <w:spacing w:after="0" w:line="288" w:lineRule="auto"/>
        <w:ind w:firstLine="340"/>
        <w:jc w:val="both"/>
        <w:textAlignment w:val="center"/>
        <w:rPr>
          <w:rFonts w:ascii="Times New Roman" w:hAnsi="Times New Roman" w:cs="Times New Roman"/>
          <w:i/>
          <w:iCs/>
          <w:color w:val="000000"/>
          <w:sz w:val="19"/>
          <w:szCs w:val="19"/>
          <w:lang w:val="en-US"/>
        </w:rPr>
      </w:pPr>
      <w:r w:rsidRPr="00346BF7">
        <w:rPr>
          <w:rFonts w:ascii="Times New Roman" w:hAnsi="Times New Roman" w:cs="Times New Roman"/>
          <w:i/>
          <w:iCs/>
          <w:color w:val="000000"/>
          <w:sz w:val="19"/>
          <w:szCs w:val="19"/>
          <w:lang w:val="en-US"/>
        </w:rPr>
        <w:t>The article presents the results of the study to determine the role and place of labor regulation in the management system of an enterprise, including the relationship of labor regulation with personnel management technologies, the relationship with the performance indicators of the enterprise. The directions of scientific research on labor regulation are also displayed.</w:t>
      </w:r>
    </w:p>
    <w:p w:rsidR="00346BF7" w:rsidRPr="00346BF7" w:rsidRDefault="00346BF7" w:rsidP="00346BF7">
      <w:pPr>
        <w:autoSpaceDE w:val="0"/>
        <w:autoSpaceDN w:val="0"/>
        <w:adjustRightInd w:val="0"/>
        <w:spacing w:after="0" w:line="288" w:lineRule="auto"/>
        <w:ind w:firstLine="340"/>
        <w:jc w:val="both"/>
        <w:textAlignment w:val="center"/>
        <w:rPr>
          <w:rFonts w:ascii="Times New Roman" w:hAnsi="Times New Roman" w:cs="Times New Roman"/>
          <w:i/>
          <w:iCs/>
          <w:color w:val="000000"/>
          <w:sz w:val="19"/>
          <w:szCs w:val="19"/>
          <w:lang w:val="en-US"/>
        </w:rPr>
      </w:pPr>
      <w:r w:rsidRPr="00346BF7">
        <w:rPr>
          <w:rFonts w:ascii="Times New Roman" w:hAnsi="Times New Roman" w:cs="Times New Roman"/>
          <w:b/>
          <w:bCs/>
          <w:color w:val="000000"/>
          <w:sz w:val="19"/>
          <w:szCs w:val="19"/>
          <w:lang w:val="en-US"/>
        </w:rPr>
        <w:t>Keywords:</w:t>
      </w:r>
      <w:r w:rsidRPr="00346BF7">
        <w:rPr>
          <w:rFonts w:ascii="Times New Roman" w:hAnsi="Times New Roman" w:cs="Times New Roman"/>
          <w:i/>
          <w:iCs/>
          <w:color w:val="000000"/>
          <w:sz w:val="19"/>
          <w:szCs w:val="19"/>
          <w:lang w:val="en-US"/>
        </w:rPr>
        <w:t xml:space="preserve"> regulation, labor regulation, process, mechanism of labor regulation imple­mentation.</w:t>
      </w:r>
    </w:p>
    <w:p w:rsidR="00346BF7" w:rsidRDefault="00346BF7" w:rsidP="00346BF7">
      <w:pPr>
        <w:pStyle w:val="af"/>
        <w:widowControl w:val="0"/>
        <w:ind w:firstLine="567"/>
      </w:pPr>
    </w:p>
    <w:p w:rsidR="00346BF7" w:rsidRDefault="00346BF7" w:rsidP="00346BF7">
      <w:pPr>
        <w:pStyle w:val="af"/>
        <w:widowControl w:val="0"/>
        <w:ind w:firstLine="567"/>
      </w:pPr>
    </w:p>
    <w:p w:rsidR="00346BF7" w:rsidRPr="00346BF7" w:rsidRDefault="00346BF7" w:rsidP="00346BF7">
      <w:pPr>
        <w:autoSpaceDE w:val="0"/>
        <w:autoSpaceDN w:val="0"/>
        <w:adjustRightInd w:val="0"/>
        <w:spacing w:after="0" w:line="288" w:lineRule="auto"/>
        <w:textAlignment w:val="center"/>
        <w:rPr>
          <w:rFonts w:ascii="Times New Roman" w:hAnsi="Times New Roman" w:cs="Times New Roman"/>
          <w:color w:val="000000"/>
          <w:sz w:val="21"/>
          <w:szCs w:val="21"/>
        </w:rPr>
      </w:pPr>
      <w:r w:rsidRPr="00346BF7">
        <w:rPr>
          <w:rFonts w:ascii="Times New Roman" w:hAnsi="Times New Roman" w:cs="Times New Roman"/>
          <w:color w:val="000000"/>
          <w:sz w:val="21"/>
          <w:szCs w:val="21"/>
        </w:rPr>
        <w:t>УДК 330.101.5</w:t>
      </w:r>
    </w:p>
    <w:p w:rsidR="00346BF7" w:rsidRPr="00346BF7" w:rsidRDefault="00346BF7" w:rsidP="00346BF7">
      <w:pPr>
        <w:autoSpaceDE w:val="0"/>
        <w:autoSpaceDN w:val="0"/>
        <w:adjustRightInd w:val="0"/>
        <w:spacing w:after="0" w:line="288" w:lineRule="auto"/>
        <w:textAlignment w:val="center"/>
        <w:rPr>
          <w:rFonts w:ascii="Times New Roman" w:hAnsi="Times New Roman" w:cs="Times New Roman"/>
          <w:color w:val="000000"/>
          <w:sz w:val="21"/>
          <w:szCs w:val="21"/>
        </w:rPr>
      </w:pPr>
    </w:p>
    <w:p w:rsidR="00346BF7" w:rsidRPr="00346BF7" w:rsidRDefault="00346BF7" w:rsidP="00346BF7">
      <w:pPr>
        <w:autoSpaceDE w:val="0"/>
        <w:autoSpaceDN w:val="0"/>
        <w:adjustRightInd w:val="0"/>
        <w:spacing w:after="0" w:line="288" w:lineRule="auto"/>
        <w:jc w:val="center"/>
        <w:textAlignment w:val="center"/>
        <w:outlineLvl w:val="0"/>
        <w:rPr>
          <w:rFonts w:ascii="Evropa" w:hAnsi="Evropa" w:cs="Evropa"/>
          <w:b/>
          <w:bCs/>
          <w:caps/>
          <w:color w:val="000000"/>
          <w:sz w:val="24"/>
          <w:szCs w:val="24"/>
          <w:lang w:val="be-BY"/>
        </w:rPr>
      </w:pPr>
      <w:r w:rsidRPr="00346BF7">
        <w:rPr>
          <w:rFonts w:ascii="Evropa" w:hAnsi="Evropa" w:cs="Evropa"/>
          <w:b/>
          <w:bCs/>
          <w:caps/>
          <w:color w:val="000000"/>
          <w:sz w:val="24"/>
          <w:szCs w:val="24"/>
          <w:lang w:val="be-BY"/>
        </w:rPr>
        <w:t xml:space="preserve">СОДЕРЖАНИЕ КАТЕГОРИИ ПРЕДПРИНИМАТЕЛЬСТВА: </w:t>
      </w:r>
      <w:r w:rsidRPr="00346BF7">
        <w:rPr>
          <w:rFonts w:ascii="Evropa" w:hAnsi="Evropa" w:cs="Evropa"/>
          <w:b/>
          <w:bCs/>
          <w:caps/>
          <w:color w:val="000000"/>
          <w:sz w:val="24"/>
          <w:szCs w:val="24"/>
          <w:lang w:val="be-BY"/>
        </w:rPr>
        <w:br/>
        <w:t>ОБЗОР ИССЛЕДОВАНИЙ РОССИЙСКИХ УЧЕНЫХ</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suppressAutoHyphens/>
        <w:autoSpaceDE w:val="0"/>
        <w:autoSpaceDN w:val="0"/>
        <w:adjustRightInd w:val="0"/>
        <w:spacing w:after="0" w:line="288" w:lineRule="auto"/>
        <w:ind w:firstLine="340"/>
        <w:jc w:val="both"/>
        <w:textAlignment w:val="center"/>
        <w:rPr>
          <w:rFonts w:ascii="Evropa" w:hAnsi="Evropa" w:cs="Evropa"/>
          <w:b/>
          <w:bCs/>
          <w:color w:val="000000"/>
          <w:sz w:val="21"/>
          <w:szCs w:val="21"/>
          <w:lang w:val="be-BY"/>
        </w:rPr>
      </w:pPr>
      <w:r w:rsidRPr="00346BF7">
        <w:rPr>
          <w:rFonts w:ascii="Evropa" w:hAnsi="Evropa" w:cs="Evropa"/>
          <w:b/>
          <w:bCs/>
          <w:color w:val="000000"/>
          <w:sz w:val="21"/>
          <w:szCs w:val="21"/>
          <w:lang w:val="be-BY"/>
        </w:rPr>
        <w:t>Н. В. Яцевич</w:t>
      </w:r>
    </w:p>
    <w:p w:rsidR="00346BF7" w:rsidRPr="00346BF7" w:rsidRDefault="00346BF7" w:rsidP="00346BF7">
      <w:pPr>
        <w:autoSpaceDE w:val="0"/>
        <w:autoSpaceDN w:val="0"/>
        <w:adjustRightInd w:val="0"/>
        <w:spacing w:after="0" w:line="288" w:lineRule="auto"/>
        <w:ind w:left="340"/>
        <w:textAlignment w:val="center"/>
        <w:rPr>
          <w:rFonts w:ascii="Times New Roman" w:hAnsi="Times New Roman" w:cs="Times New Roman"/>
          <w:b/>
          <w:bCs/>
          <w:color w:val="000000"/>
          <w:sz w:val="21"/>
          <w:szCs w:val="21"/>
        </w:rPr>
      </w:pPr>
      <w:r w:rsidRPr="00346BF7">
        <w:rPr>
          <w:rFonts w:ascii="Times New Roman" w:hAnsi="Times New Roman" w:cs="Times New Roman"/>
          <w:b/>
          <w:bCs/>
          <w:color w:val="000000"/>
          <w:sz w:val="21"/>
          <w:szCs w:val="21"/>
        </w:rPr>
        <w:t xml:space="preserve">кандидат экономических наук, доцент, </w:t>
      </w:r>
      <w:r w:rsidRPr="00346BF7">
        <w:rPr>
          <w:rFonts w:ascii="Times New Roman" w:hAnsi="Times New Roman" w:cs="Times New Roman"/>
          <w:b/>
          <w:bCs/>
          <w:color w:val="000000"/>
          <w:sz w:val="21"/>
          <w:szCs w:val="21"/>
        </w:rPr>
        <w:br/>
        <w:t>доцент кафедры экономики и информационных технологий</w:t>
      </w:r>
    </w:p>
    <w:p w:rsidR="00346BF7" w:rsidRPr="00346BF7" w:rsidRDefault="00346BF7" w:rsidP="00346BF7">
      <w:pPr>
        <w:autoSpaceDE w:val="0"/>
        <w:autoSpaceDN w:val="0"/>
        <w:adjustRightInd w:val="0"/>
        <w:spacing w:after="0" w:line="288" w:lineRule="auto"/>
        <w:ind w:left="340"/>
        <w:textAlignment w:val="center"/>
        <w:rPr>
          <w:rFonts w:ascii="Times New Roman" w:hAnsi="Times New Roman" w:cs="Times New Roman"/>
          <w:b/>
          <w:bCs/>
          <w:color w:val="000000"/>
          <w:sz w:val="21"/>
          <w:szCs w:val="21"/>
        </w:rPr>
      </w:pPr>
      <w:r w:rsidRPr="00346BF7">
        <w:rPr>
          <w:rFonts w:ascii="Times New Roman" w:hAnsi="Times New Roman" w:cs="Times New Roman"/>
          <w:b/>
          <w:bCs/>
          <w:color w:val="000000"/>
          <w:sz w:val="21"/>
          <w:szCs w:val="21"/>
        </w:rPr>
        <w:t>Гомельский филиал Международного университета «МИТСО»</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autoSpaceDE w:val="0"/>
        <w:autoSpaceDN w:val="0"/>
        <w:adjustRightInd w:val="0"/>
        <w:spacing w:after="0" w:line="288" w:lineRule="auto"/>
        <w:ind w:firstLine="340"/>
        <w:jc w:val="both"/>
        <w:textAlignment w:val="center"/>
        <w:rPr>
          <w:rFonts w:ascii="Times New Roman" w:hAnsi="Times New Roman" w:cs="Times New Roman"/>
          <w:i/>
          <w:iCs/>
          <w:color w:val="000000"/>
          <w:sz w:val="19"/>
          <w:szCs w:val="19"/>
        </w:rPr>
      </w:pPr>
      <w:r w:rsidRPr="00346BF7">
        <w:rPr>
          <w:rFonts w:ascii="Times New Roman" w:hAnsi="Times New Roman" w:cs="Times New Roman"/>
          <w:i/>
          <w:iCs/>
          <w:color w:val="000000"/>
          <w:sz w:val="19"/>
          <w:szCs w:val="19"/>
        </w:rPr>
        <w:t xml:space="preserve">В статье представлены научные подходы отдельных российских ученых к изучению сущности предпринимательства и определению ключевых понятий «предприниматель» и «предпринимательство». </w:t>
      </w:r>
      <w:proofErr w:type="gramStart"/>
      <w:r w:rsidRPr="00346BF7">
        <w:rPr>
          <w:rFonts w:ascii="Times New Roman" w:hAnsi="Times New Roman" w:cs="Times New Roman"/>
          <w:i/>
          <w:iCs/>
          <w:color w:val="000000"/>
          <w:sz w:val="19"/>
          <w:szCs w:val="19"/>
        </w:rPr>
        <w:t>Обобщив итоги научных поисков в исследуемых публикациях, определено, что «ядро» предпринимательства, как социально-экономического феномена, составляют следующие компоненты, тесно взаимосвязанные между собой: личность предпринимателя, предпринимательские действия, предпринимательская среда.</w:t>
      </w:r>
      <w:proofErr w:type="gramEnd"/>
    </w:p>
    <w:p w:rsidR="00346BF7" w:rsidRPr="00346BF7" w:rsidRDefault="00346BF7" w:rsidP="00346BF7">
      <w:pPr>
        <w:autoSpaceDE w:val="0"/>
        <w:autoSpaceDN w:val="0"/>
        <w:adjustRightInd w:val="0"/>
        <w:spacing w:after="0" w:line="288" w:lineRule="auto"/>
        <w:ind w:firstLine="340"/>
        <w:jc w:val="both"/>
        <w:textAlignment w:val="center"/>
        <w:rPr>
          <w:rFonts w:ascii="Times New Roman" w:hAnsi="Times New Roman" w:cs="Times New Roman"/>
          <w:i/>
          <w:iCs/>
          <w:color w:val="000000"/>
          <w:sz w:val="19"/>
          <w:szCs w:val="19"/>
        </w:rPr>
      </w:pPr>
      <w:proofErr w:type="gramStart"/>
      <w:r w:rsidRPr="00346BF7">
        <w:rPr>
          <w:rFonts w:ascii="Times New Roman" w:hAnsi="Times New Roman" w:cs="Times New Roman"/>
          <w:b/>
          <w:bCs/>
          <w:color w:val="000000"/>
          <w:sz w:val="19"/>
          <w:szCs w:val="19"/>
        </w:rPr>
        <w:t>Ключевые слова:</w:t>
      </w:r>
      <w:r w:rsidRPr="00346BF7">
        <w:rPr>
          <w:rFonts w:ascii="Times New Roman" w:hAnsi="Times New Roman" w:cs="Times New Roman"/>
          <w:i/>
          <w:iCs/>
          <w:color w:val="000000"/>
          <w:sz w:val="19"/>
          <w:szCs w:val="19"/>
        </w:rPr>
        <w:t xml:space="preserve"> предпринимательство, предприниматель, предпринимательские действия, предпринимательская деятельность, предпринимательская среда, теория предпринимательства, личность предпринимателя.</w:t>
      </w:r>
      <w:proofErr w:type="gramEnd"/>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Введение</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На современном этапе развития экономической науки происходят определенные эволюционные трансформации методологических подходов к решению проблем совершенствования экономических и социальных систем и отношений. Важным представляется поиск новых научных инструментов, позволяющих развить и концептуально переосмыслить сущность предпринимательства как социально-экономической категории, играющей ключевую роль в общественном разделении труда. Для приращения нового знания в данной сфере важно объективно оценить имеющиеся теоретические положения, отражающие сущность и основные подходы к интерпретации понятий «предпринимательство» и «предприниматель». По нашему мнению, объективно значимый вклад в развитие теоретических подходов в исследовании предпринимательства, актуальных для творческого переосмысления в белорусской экономической науке, внесли российские ученые. В этой связи рассмотрим опыт отдельных российских исследователей в осуществлении научного поиска по данному предмету изучения.</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Основная часть</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Представитель геополитического научного течения евразийства – П. Н. Савицкий рассматривал в рамках евразийской доктрины экономические вопросы, связанные с исследованием хозяйственной деятельности человека. В качестве главного действующего лица в учении о хозяйстве Савицкий называет «хозяина». Он отмечает, что «относиться к делу по-предпринимательски и по-хозяйски – это вовсе не одно и то же. Нужно отличать предпринимательство как определенную эмпирическую хозяйственно-экономическую функцию и как особую духовно-экономическую сущность. Хозяин же есть именно только духовно-хозяйственная сущность» [1, с. 218]. Причем автор предлагает утвердить такую категорию, как «добрый хозяин», который убежден, что основа хозяйства – люди, которые в нем работают, а своей целью он ставит «обеспечить материальные основы жизни этих людей». «Крупный предприниматель, являющийся </w:t>
      </w:r>
      <w:r w:rsidRPr="00346BF7">
        <w:rPr>
          <w:rFonts w:ascii="Times New Roman" w:hAnsi="Times New Roman" w:cs="Times New Roman"/>
          <w:b/>
          <w:bCs/>
          <w:color w:val="000000"/>
          <w:sz w:val="20"/>
          <w:szCs w:val="20"/>
        </w:rPr>
        <w:lastRenderedPageBreak/>
        <w:t>добрым хозяином, главное свое богатство полагает в создавшемся в его хозяйстве подборе служащих и рабочих» [1, с. 220]. Свою систему воззрений Савицкий называет «хозяйнодержавие», одной из задач которых является утверждение личности в хозяйстве.</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Обратимся к работе Г. К. Гинса «Предприниматель», впервые изданной 1940 г. в Китае в г. Харбин. Г. К. Гинс, проведя исследование сущности предпринимательства, обращает особое внимание на психологические аспекты и определяет характерные особенности человека с предпринимательскими способностями. </w:t>
      </w:r>
      <w:proofErr w:type="gramStart"/>
      <w:r w:rsidRPr="00346BF7">
        <w:rPr>
          <w:rFonts w:ascii="Times New Roman" w:hAnsi="Times New Roman" w:cs="Times New Roman"/>
          <w:b/>
          <w:bCs/>
          <w:color w:val="000000"/>
          <w:sz w:val="20"/>
          <w:szCs w:val="20"/>
        </w:rPr>
        <w:t>Так, такой человек борется за успех, творит, совершенствует, улучшает, рискует, комбинирует [2, с. 14].</w:t>
      </w:r>
      <w:proofErr w:type="gramEnd"/>
      <w:r w:rsidRPr="00346BF7">
        <w:rPr>
          <w:rFonts w:ascii="Times New Roman" w:hAnsi="Times New Roman" w:cs="Times New Roman"/>
          <w:b/>
          <w:bCs/>
          <w:color w:val="000000"/>
          <w:sz w:val="20"/>
          <w:szCs w:val="20"/>
        </w:rPr>
        <w:t xml:space="preserve"> «Созидательная сила вместе со стремлением к прибыли и риском убытков составляет существенные особенности предпринимателя» [2, с. 21]. Автор отмечает, что предприниматель – разновидность хозяина, именно хозяина, а не собственника. Предпринимателем Г. К. Гинс называет такого хозяина, который отступает от рутины, вводит новые хозяйственные комбинации, осуществляет новые планы. С психологической точки зрения предпринимателем является человек со свободной инициативой, рискующий своими средствами ради получения выгодного хозяйственного результата [2, с. 21–22]. Автор также называет предпринимателя особым типом новатора в хозяйстве, который обладает особыми свойствами предвидения, инициативы и уверенности [2, с. 32]. Г. К. Гинс уделяет внимание понятию предприимчивости. «Предприимчивость в области хозяйства, выражающаяся в осуществлении плана и организации, носит название предпринимательства» [2, с. 32].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Среди современных российских ученых, исследующих сущность понятия предпринимательства, по нашему мнению, стоит выделить Ю. В. Тарануху. Позиция автора относительно сущности предпринимательства следующая. Ю. В. Тарануха утверждает, что в настоящее время господствует воззрение, согласно которому предпринимательство трактуется как особый вид деятельности [3, с. 24]. Автор полемизирует с данной трактовкой и отмечает собственную точку зрения на данное определение, согласно которой предпринимательство представляет собой </w:t>
      </w:r>
      <w:r w:rsidRPr="00346BF7">
        <w:rPr>
          <w:rFonts w:ascii="Times New Roman" w:hAnsi="Times New Roman" w:cs="Times New Roman"/>
          <w:i/>
          <w:iCs/>
          <w:color w:val="000000"/>
          <w:sz w:val="20"/>
          <w:szCs w:val="20"/>
        </w:rPr>
        <w:t>хозяйственное поведение</w:t>
      </w:r>
      <w:r w:rsidRPr="00346BF7">
        <w:rPr>
          <w:rFonts w:ascii="Times New Roman" w:hAnsi="Times New Roman" w:cs="Times New Roman"/>
          <w:b/>
          <w:bCs/>
          <w:color w:val="000000"/>
          <w:sz w:val="20"/>
          <w:szCs w:val="20"/>
        </w:rPr>
        <w:t xml:space="preserve">, направленное на извлечение экономической выгоды посредством осуществления рыночных операций [3, с. 25]. В данной трактовке автор концентрирует внимание на том, что предпринимательство представляет собой именно </w:t>
      </w:r>
      <w:r w:rsidRPr="00346BF7">
        <w:rPr>
          <w:rFonts w:ascii="Times New Roman" w:hAnsi="Times New Roman" w:cs="Times New Roman"/>
          <w:i/>
          <w:iCs/>
          <w:color w:val="000000"/>
          <w:sz w:val="20"/>
          <w:szCs w:val="20"/>
        </w:rPr>
        <w:t>тип хозяйственного поведения</w:t>
      </w:r>
      <w:r w:rsidRPr="00346BF7">
        <w:rPr>
          <w:rFonts w:ascii="Times New Roman" w:hAnsi="Times New Roman" w:cs="Times New Roman"/>
          <w:b/>
          <w:bCs/>
          <w:color w:val="000000"/>
          <w:sz w:val="20"/>
          <w:szCs w:val="20"/>
        </w:rPr>
        <w:t>, который в отличие от трактовок предпринимательства как особого</w:t>
      </w:r>
      <w:r w:rsidRPr="00346BF7">
        <w:rPr>
          <w:rFonts w:ascii="Times New Roman" w:hAnsi="Times New Roman" w:cs="Times New Roman"/>
          <w:i/>
          <w:iCs/>
          <w:color w:val="000000"/>
          <w:sz w:val="20"/>
          <w:szCs w:val="20"/>
        </w:rPr>
        <w:t xml:space="preserve"> вида деятельности</w:t>
      </w:r>
      <w:r w:rsidRPr="00346BF7">
        <w:rPr>
          <w:rFonts w:ascii="Times New Roman" w:hAnsi="Times New Roman" w:cs="Times New Roman"/>
          <w:b/>
          <w:bCs/>
          <w:color w:val="000000"/>
          <w:sz w:val="20"/>
          <w:szCs w:val="20"/>
        </w:rPr>
        <w:t xml:space="preserve"> основан на «способности хозяйствующего субъекта реагировать на источник выгоды, т. е. увидеть и реализовать открывшиеся на рынке </w:t>
      </w:r>
      <w:proofErr w:type="gramStart"/>
      <w:r w:rsidRPr="00346BF7">
        <w:rPr>
          <w:rFonts w:ascii="Times New Roman" w:hAnsi="Times New Roman" w:cs="Times New Roman"/>
          <w:b/>
          <w:bCs/>
          <w:color w:val="000000"/>
          <w:sz w:val="20"/>
          <w:szCs w:val="20"/>
        </w:rPr>
        <w:t>возможности к</w:t>
      </w:r>
      <w:proofErr w:type="gramEnd"/>
      <w:r w:rsidRPr="00346BF7">
        <w:rPr>
          <w:rFonts w:ascii="Times New Roman" w:hAnsi="Times New Roman" w:cs="Times New Roman"/>
          <w:b/>
          <w:bCs/>
          <w:color w:val="000000"/>
          <w:sz w:val="20"/>
          <w:szCs w:val="20"/>
        </w:rPr>
        <w:t xml:space="preserve"> собственной выгоде» [3, с. 25].</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С нашей точки зрения, автор прав, утверждая, что категория «вид деятельности» относится к функциональной специфике деятельности лиц, занятых предпринимательством, но не раскрывает суть данного явления. Действительно, предпринимательство развивается в разных сферах хозяйственной жизни и включает многообразие видов деятельности предпринимателей в различных отраслях, что не позволяет сузить трактовку термина «предпринимательство» к определению «особый вид деятельности». «Поведенческая трактовка» Ю. В. Таранухи также, по нашему мнению, требует уточнения. Так, «поведение, направленное на извлечение экономической выгоды», характерно не только для предпринимателей, но и для всех субъектов хозяйственных отношений.</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roofErr w:type="gramStart"/>
      <w:r w:rsidRPr="00346BF7">
        <w:rPr>
          <w:rFonts w:ascii="Times New Roman" w:hAnsi="Times New Roman" w:cs="Times New Roman"/>
          <w:b/>
          <w:bCs/>
          <w:color w:val="000000"/>
          <w:sz w:val="20"/>
          <w:szCs w:val="20"/>
        </w:rPr>
        <w:t>В коллективной монографии В. В. Трошихин, Е. В. Матузенко и Л. И. Нестерова рассматривают предпринимательство как многоаспектный процесс и предлагают определение понятия «</w:t>
      </w:r>
      <w:r w:rsidRPr="00346BF7">
        <w:rPr>
          <w:rFonts w:ascii="Times New Roman" w:hAnsi="Times New Roman" w:cs="Times New Roman"/>
          <w:i/>
          <w:iCs/>
          <w:color w:val="000000"/>
          <w:sz w:val="20"/>
          <w:szCs w:val="20"/>
        </w:rPr>
        <w:t>предпринимательская деятельность</w:t>
      </w:r>
      <w:r w:rsidRPr="00346BF7">
        <w:rPr>
          <w:rFonts w:ascii="Times New Roman" w:hAnsi="Times New Roman" w:cs="Times New Roman"/>
          <w:b/>
          <w:bCs/>
          <w:color w:val="000000"/>
          <w:sz w:val="20"/>
          <w:szCs w:val="20"/>
        </w:rPr>
        <w:t xml:space="preserve">» как синтез двух составляющих: </w:t>
      </w:r>
      <w:r w:rsidRPr="00346BF7">
        <w:rPr>
          <w:rFonts w:ascii="Times New Roman" w:hAnsi="Times New Roman" w:cs="Times New Roman"/>
          <w:i/>
          <w:iCs/>
          <w:color w:val="000000"/>
          <w:sz w:val="20"/>
          <w:szCs w:val="20"/>
        </w:rPr>
        <w:t>предпринимательства</w:t>
      </w:r>
      <w:r w:rsidRPr="00346BF7">
        <w:rPr>
          <w:rFonts w:ascii="Times New Roman" w:hAnsi="Times New Roman" w:cs="Times New Roman"/>
          <w:b/>
          <w:bCs/>
          <w:color w:val="000000"/>
          <w:sz w:val="20"/>
          <w:szCs w:val="20"/>
        </w:rPr>
        <w:t xml:space="preserve">, носителем которого является индивидуум, создающий образ предполагаемого действия, и </w:t>
      </w:r>
      <w:r w:rsidRPr="00346BF7">
        <w:rPr>
          <w:rFonts w:ascii="Times New Roman" w:hAnsi="Times New Roman" w:cs="Times New Roman"/>
          <w:i/>
          <w:iCs/>
          <w:color w:val="000000"/>
          <w:sz w:val="20"/>
          <w:szCs w:val="20"/>
        </w:rPr>
        <w:t>реализующей акции</w:t>
      </w:r>
      <w:r w:rsidRPr="00346BF7">
        <w:rPr>
          <w:rFonts w:ascii="Times New Roman" w:hAnsi="Times New Roman" w:cs="Times New Roman"/>
          <w:b/>
          <w:bCs/>
          <w:color w:val="000000"/>
          <w:sz w:val="20"/>
          <w:szCs w:val="20"/>
        </w:rPr>
        <w:t>, которая преобразуется в практические действия по достижении результата предпринимательской деятельности, который может быть материальным или духовным.</w:t>
      </w:r>
      <w:proofErr w:type="gramEnd"/>
      <w:r w:rsidRPr="00346BF7">
        <w:rPr>
          <w:rFonts w:ascii="Times New Roman" w:hAnsi="Times New Roman" w:cs="Times New Roman"/>
          <w:b/>
          <w:bCs/>
          <w:color w:val="000000"/>
          <w:sz w:val="20"/>
          <w:szCs w:val="20"/>
        </w:rPr>
        <w:t xml:space="preserve"> Кроме предпринимательской акции и предпринимательского результата авторы включают в предпринимательскую деятельность также третий элемент: предпринимательскую компоненту, впрочем, не уточняя ее смысловое содержание [4, с. 41–42]. Особым и неотъемлемым свойством предпринимательства авторы называют риск и вероятность потери вложенных инвестиций в условиях динамично и непредсказуемо меняющейся экономической ситуации [4, с. 49]. Отметим, что В. В. Трошихин и соавторы выделяют социокультурную составляющую предпринимательства и в целом предлагают </w:t>
      </w:r>
      <w:r w:rsidRPr="00346BF7">
        <w:rPr>
          <w:rFonts w:ascii="Times New Roman" w:hAnsi="Times New Roman" w:cs="Times New Roman"/>
          <w:i/>
          <w:iCs/>
          <w:color w:val="000000"/>
          <w:sz w:val="20"/>
          <w:szCs w:val="20"/>
        </w:rPr>
        <w:t>социокультурный подход</w:t>
      </w:r>
      <w:r w:rsidRPr="00346BF7">
        <w:rPr>
          <w:rFonts w:ascii="Times New Roman" w:hAnsi="Times New Roman" w:cs="Times New Roman"/>
          <w:b/>
          <w:bCs/>
          <w:color w:val="000000"/>
          <w:sz w:val="20"/>
          <w:szCs w:val="20"/>
        </w:rPr>
        <w:t xml:space="preserve"> к определению предпринимательства наряду с </w:t>
      </w:r>
      <w:proofErr w:type="gramStart"/>
      <w:r w:rsidRPr="00346BF7">
        <w:rPr>
          <w:rFonts w:ascii="Times New Roman" w:hAnsi="Times New Roman" w:cs="Times New Roman"/>
          <w:b/>
          <w:bCs/>
          <w:color w:val="000000"/>
          <w:sz w:val="20"/>
          <w:szCs w:val="20"/>
        </w:rPr>
        <w:t>экономическим</w:t>
      </w:r>
      <w:proofErr w:type="gramEnd"/>
      <w:r w:rsidRPr="00346BF7">
        <w:rPr>
          <w:rFonts w:ascii="Times New Roman" w:hAnsi="Times New Roman" w:cs="Times New Roman"/>
          <w:b/>
          <w:bCs/>
          <w:color w:val="000000"/>
          <w:sz w:val="20"/>
          <w:szCs w:val="20"/>
        </w:rPr>
        <w:t>. В рамках данного подхода они выделяют три уровня в осмыслении предпринимательства. Первый уровень включает в себя наиболее широкое осмысление предпринимательства, связанное с личностными качествами предпринимателя, обладающего активной жизненной позицией, направленной на оптимизацию деятельности по получению выгоды. Второй уровень ассоциируется с активной инвестиционной деятельностью, предполагающей вложение разнообразных ресурсов, в том числе и предпринимательские способности. Третий уровень авторы наделяют узким смыслом, характеризующим небольшой масштаб ведения бизнеса [4, с. 51].</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А. М. Чернопятов</w:t>
      </w:r>
      <w:r w:rsidRPr="00346BF7">
        <w:rPr>
          <w:rFonts w:ascii="Times New Roman" w:hAnsi="Times New Roman" w:cs="Times New Roman"/>
          <w:i/>
          <w:iCs/>
          <w:color w:val="000000"/>
          <w:sz w:val="20"/>
          <w:szCs w:val="20"/>
        </w:rPr>
        <w:t xml:space="preserve"> </w:t>
      </w:r>
      <w:r w:rsidRPr="00346BF7">
        <w:rPr>
          <w:rFonts w:ascii="Times New Roman" w:hAnsi="Times New Roman" w:cs="Times New Roman"/>
          <w:b/>
          <w:bCs/>
          <w:color w:val="000000"/>
          <w:sz w:val="20"/>
          <w:szCs w:val="20"/>
        </w:rPr>
        <w:t xml:space="preserve">отмечает, что понятия «предпринимательство» и «предпринимательская деятельность» употребляют тогда, когда имеют дело не с традиционным бизнесом, а с новаторской инновационной деятельностью в бизнесе. «Предпринимательство – это вид деятельности по соединению и использованию различных экономических ресурсов для получения дохода и бизнеса» [5, с. 8]. Автор также дает следующее определение предпринимательства: «особый вид человеческого капитала, представленного деятельностью по координации и комбинированию всех других факторов производства в целях создания новых видов товаров и услуг (экономических благ)» [5, с. 10–11]. Главным в предпринимательстве автор называет умение и желание внедрять в производство новые виды продукта, передовые технологии, современные формы организации бизнеса, при этом всегда присутствует риск. Предприниматель – это индивидуум, на свой страх и </w:t>
      </w:r>
      <w:proofErr w:type="gramStart"/>
      <w:r w:rsidRPr="00346BF7">
        <w:rPr>
          <w:rFonts w:ascii="Times New Roman" w:hAnsi="Times New Roman" w:cs="Times New Roman"/>
          <w:b/>
          <w:bCs/>
          <w:color w:val="000000"/>
          <w:sz w:val="20"/>
          <w:szCs w:val="20"/>
        </w:rPr>
        <w:t>риск</w:t>
      </w:r>
      <w:proofErr w:type="gramEnd"/>
      <w:r w:rsidRPr="00346BF7">
        <w:rPr>
          <w:rFonts w:ascii="Times New Roman" w:hAnsi="Times New Roman" w:cs="Times New Roman"/>
          <w:b/>
          <w:bCs/>
          <w:color w:val="000000"/>
          <w:sz w:val="20"/>
          <w:szCs w:val="20"/>
        </w:rPr>
        <w:t xml:space="preserve"> занимающийся хозяйственной деятельностью [5, с. 10–11]. А. М. Чернопятов отмечает, что специфика предпринимательства как явления хозяйственной деятельности выражается в непрерывно осуществляемой цепи обменных операций. В обмене предпринимательство </w:t>
      </w:r>
      <w:r w:rsidRPr="00346BF7">
        <w:rPr>
          <w:rFonts w:ascii="Times New Roman" w:hAnsi="Times New Roman" w:cs="Times New Roman"/>
          <w:b/>
          <w:bCs/>
          <w:color w:val="000000"/>
          <w:sz w:val="20"/>
          <w:szCs w:val="20"/>
        </w:rPr>
        <w:lastRenderedPageBreak/>
        <w:t xml:space="preserve">идентифицирует себя как особый тип хозяйственного поведения. По мнению автора, обмен выступает исходным и конечным пунктами предпринимательства. В процессе обмена предприниматель усматривает источник возможной выгоды, являющейся одновременно и мотивом и оценкой успеха предпринятой им инициативы. Кроме того, сталкиваясь в процессе обмена с подобными себе лицами, предприниматель воспринимает свою деятельность как состязательную [5, с. 26].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Далее А. М. Чернопятов в том же исследовании приводит следующую трактовку предпринимательства – это осуществляемая посредством рыночного обмена и направленная на завоевание конкурентных преимуществ хозяйственная деятельность, ведущаяся с целью извлечения дохода и приумножения собственности [5, с. 38]. Автор отмечает, что предпринимательство как функция существует только при наличии конкурентных условий, а деятельность вне конкурентных условий лишена как содержания, так и признаков (инициатива, риск, новаторство) предпринимательства, и «сродни хозяйствованию феодала, заботящегося о сборе оброка». Обретение предпринимательской выгоды есть результат реализованных конкурентных преимуществ, которые и должны рассматриваться в качестве основополагающих принципов при разработке политики развития предпринимательства [5, с. 38].</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С. И. Кретов</w:t>
      </w:r>
      <w:r w:rsidRPr="00346BF7">
        <w:rPr>
          <w:rFonts w:ascii="Times New Roman" w:hAnsi="Times New Roman" w:cs="Times New Roman"/>
          <w:i/>
          <w:iCs/>
          <w:color w:val="000000"/>
          <w:sz w:val="20"/>
          <w:szCs w:val="20"/>
        </w:rPr>
        <w:t xml:space="preserve"> </w:t>
      </w:r>
      <w:r w:rsidRPr="00346BF7">
        <w:rPr>
          <w:rFonts w:ascii="Times New Roman" w:hAnsi="Times New Roman" w:cs="Times New Roman"/>
          <w:b/>
          <w:bCs/>
          <w:color w:val="000000"/>
          <w:sz w:val="20"/>
          <w:szCs w:val="20"/>
        </w:rPr>
        <w:t xml:space="preserve">рассматривает понятия «предпринимательство» и «бизнес» не как идентичные </w:t>
      </w:r>
      <w:proofErr w:type="gramStart"/>
      <w:r w:rsidRPr="00346BF7">
        <w:rPr>
          <w:rFonts w:ascii="Times New Roman" w:hAnsi="Times New Roman" w:cs="Times New Roman"/>
          <w:b/>
          <w:bCs/>
          <w:color w:val="000000"/>
          <w:sz w:val="20"/>
          <w:szCs w:val="20"/>
        </w:rPr>
        <w:t>и</w:t>
      </w:r>
      <w:proofErr w:type="gramEnd"/>
      <w:r w:rsidRPr="00346BF7">
        <w:rPr>
          <w:rFonts w:ascii="Times New Roman" w:hAnsi="Times New Roman" w:cs="Times New Roman"/>
          <w:b/>
          <w:bCs/>
          <w:color w:val="000000"/>
          <w:sz w:val="20"/>
          <w:szCs w:val="20"/>
        </w:rPr>
        <w:t xml:space="preserve"> тем не менее считает, что схоластический спор о том, что есть предпринимательство, а что есть бизнес, бессмыслен. На первый план развития предпринимательства он выносит роль личности предпринимателя, способного «взвалить на свои плечи риск и ответственность за все дело» [6, с. 44]. </w:t>
      </w:r>
      <w:proofErr w:type="gramStart"/>
      <w:r w:rsidRPr="00346BF7">
        <w:rPr>
          <w:rFonts w:ascii="Times New Roman" w:hAnsi="Times New Roman" w:cs="Times New Roman"/>
          <w:b/>
          <w:bCs/>
          <w:color w:val="000000"/>
          <w:sz w:val="20"/>
          <w:szCs w:val="20"/>
        </w:rPr>
        <w:t>По мнению автора, предпринимательство следует понимать не как стремление получить большие доходы, а как способ мышления инициативного человека, который быстро мобилизует имеющиеся у него ресурсы на организацию производства в какой-либо сверх прибыльной сфере или отрасли [6, с. 45].</w:t>
      </w:r>
      <w:proofErr w:type="gramEnd"/>
      <w:r w:rsidRPr="00346BF7">
        <w:rPr>
          <w:rFonts w:ascii="Times New Roman" w:hAnsi="Times New Roman" w:cs="Times New Roman"/>
          <w:b/>
          <w:bCs/>
          <w:color w:val="000000"/>
          <w:sz w:val="20"/>
          <w:szCs w:val="20"/>
        </w:rPr>
        <w:t xml:space="preserve"> Предпринимательство ориентировано на прогноз будущего повышенного спроса и связано с риском угадать этот спрос. Сравнивая понятия «предпринимательство и «бизнес», С. И. Кретов отмечает, что «бизнес похож на хорошую домовитую жену, которая не гоняется за журавлем в небе, зато надежно держит в руках свою синицу. Предпринимательство – это стремительный горный поток, для которого главной целью является процесс движения. Однако этот поток может не только вращать турбины, но и разрушать города, если вырвется из своего русла [6, с. 46].</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Ю. Б. Рубин,</w:t>
      </w:r>
      <w:r w:rsidRPr="00346BF7">
        <w:rPr>
          <w:rFonts w:ascii="Times New Roman" w:hAnsi="Times New Roman" w:cs="Times New Roman"/>
          <w:i/>
          <w:iCs/>
          <w:color w:val="000000"/>
          <w:sz w:val="20"/>
          <w:szCs w:val="20"/>
        </w:rPr>
        <w:t xml:space="preserve"> </w:t>
      </w:r>
      <w:r w:rsidRPr="00346BF7">
        <w:rPr>
          <w:rFonts w:ascii="Times New Roman" w:hAnsi="Times New Roman" w:cs="Times New Roman"/>
          <w:b/>
          <w:bCs/>
          <w:color w:val="000000"/>
          <w:sz w:val="20"/>
          <w:szCs w:val="20"/>
        </w:rPr>
        <w:t>анализируя систему конкурентных действий участников рынка, к которым он относит предпринимательские структуры, отмечает, что основу предпринимательской деятельности составляет принцип опережения конкурентов. Автор считает, что данный принцип также образует содержание таких понятий, как «предпринимательство», «предприимчивость», «предприятие», «предприниматель». «Именно в наступлении на позиции соперников, предпринимаемом участниками рынка, в стремлении опередить конкурентов во взаимодействии с ними и нанесении первого удара по их позициям наиболее последовательно проявляется сама идея предпринимательства» [7, с. 121].</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Д. И. Правдин и соавторы учебного пособия «Рыночное предпринимательство: теоретические основы и практика регулирования» [8] называют предпринимателя главной фигурой рыночной экономики и, полемизируя с К. Макконнеллом и С. Брю, авторами книги «Экономикс. Принципы, проблемы и политика», отмечают, что определение предпринимательской способности как способности человека использовать определенное сочетание ресурсов для производства товара, принимать последовательные решения, создавать новшества и идти на риск не помогает уяснить сущности предпринимательства. Это связано с тем, что предпринимательство, по мнению авторов, это не столько способность, сколько деятельность, хотя признают, что без способности никакой деятельности быть не может [8, с. 43]. Авторы также не согласны с Й. Шумпетером, </w:t>
      </w:r>
      <w:proofErr w:type="gramStart"/>
      <w:r w:rsidRPr="00346BF7">
        <w:rPr>
          <w:rFonts w:ascii="Times New Roman" w:hAnsi="Times New Roman" w:cs="Times New Roman"/>
          <w:b/>
          <w:bCs/>
          <w:color w:val="000000"/>
          <w:sz w:val="20"/>
          <w:szCs w:val="20"/>
        </w:rPr>
        <w:t>который</w:t>
      </w:r>
      <w:proofErr w:type="gramEnd"/>
      <w:r w:rsidRPr="00346BF7">
        <w:rPr>
          <w:rFonts w:ascii="Times New Roman" w:hAnsi="Times New Roman" w:cs="Times New Roman"/>
          <w:b/>
          <w:bCs/>
          <w:color w:val="000000"/>
          <w:sz w:val="20"/>
          <w:szCs w:val="20"/>
        </w:rPr>
        <w:t xml:space="preserve"> рассматривал предпринимателя как новатора. Данный социальный типаж, по их мнению, не соответствует действительности. В истории зарождения и эволюции предпринимательства предприниматель далеко не всегда был «творцом» и «новатором» [8, с. 44]. Авторы отмечают, что предприниматель – это не профессия, а скорее «социальная выскочка», порождаемая комбинацией социальных сил и социальных обстоятельств, но не специальным обучением или опытом практической работы. Предпринимательство представляет собой не профессиональное, а социальное свойство экономической деятельности конкретного лица [8, с. 44–45]. Авторы также определяют отличительные черты предпринимателя от других хозяйствующих субъектов, в частности, отмечают, что предпринимательство является частным и особым видом бизнеса, отличающимся постоянством получения дохода (прибыли) из деятельности учрежденного (созданного) и действующего предприятия (фирмы) [8, с. 47]. Авторы считают, что предприниматели не выполняют коммерческих функций, а выделяют часть дохода посредникам, а также далеки от спекуляции. Д. И. Правдин дает следующее определение предпринимательству: деятельность, которая связана с вложением сре</w:t>
      </w:r>
      <w:proofErr w:type="gramStart"/>
      <w:r w:rsidRPr="00346BF7">
        <w:rPr>
          <w:rFonts w:ascii="Times New Roman" w:hAnsi="Times New Roman" w:cs="Times New Roman"/>
          <w:b/>
          <w:bCs/>
          <w:color w:val="000000"/>
          <w:sz w:val="20"/>
          <w:szCs w:val="20"/>
        </w:rPr>
        <w:t>дств в ц</w:t>
      </w:r>
      <w:proofErr w:type="gramEnd"/>
      <w:r w:rsidRPr="00346BF7">
        <w:rPr>
          <w:rFonts w:ascii="Times New Roman" w:hAnsi="Times New Roman" w:cs="Times New Roman"/>
          <w:b/>
          <w:bCs/>
          <w:color w:val="000000"/>
          <w:sz w:val="20"/>
          <w:szCs w:val="20"/>
        </w:rPr>
        <w:t>елях получения прибыли на основе сочетания личной выгоды с общественной пользой [8, с. 48]. По мнению авторов пособия, общественная польза не является непосредственной целью предпринимательства, но она всегда должна подразумеваться и служить конечным ориентиром как необходимое условие получения прибыли. Следует также отметить мнение авторов, что в качестве предпринимателей могут выступать частные лица, группы лиц, акционерные общества, трудовые коллективы, а также государственные предприятия и различные общественные организации [8, с. 48].</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Многие ученые-историки обращаются к исследованию вопросов предпринимательства, его роли в экономической истории государств и закономерностей развития. Так, в своей монографии В. А. Динес и В. И. Ткачев провели исследование зарождения и развития предпринимательства в России [9], в том числе его роль в формировании промышленности, торговли, а также развития внешнеэкономических связей государства. Авторы провели не только историческое исследование предпринимательства в России, но и исследовали сущность данного понятия, а также предложили собственную формулировку термина. Так, по </w:t>
      </w:r>
      <w:r w:rsidRPr="00346BF7">
        <w:rPr>
          <w:rFonts w:ascii="Times New Roman" w:hAnsi="Times New Roman" w:cs="Times New Roman"/>
          <w:b/>
          <w:bCs/>
          <w:color w:val="000000"/>
          <w:sz w:val="20"/>
          <w:szCs w:val="20"/>
        </w:rPr>
        <w:lastRenderedPageBreak/>
        <w:t xml:space="preserve">определению авторов, предпринимательство – это экономически свободная новаторская деятельность, связанная с риском, ответственностью и конкурентной борьбой, имеющая цель не только получение прибыли, а достижение новых результатов, удовлетворение не только личных, но и общественных потребностей [9, с. 17].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Заключение</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pacing w:val="2"/>
          <w:sz w:val="20"/>
          <w:szCs w:val="20"/>
        </w:rPr>
      </w:pPr>
      <w:r w:rsidRPr="00346BF7">
        <w:rPr>
          <w:rFonts w:ascii="Times New Roman" w:hAnsi="Times New Roman" w:cs="Times New Roman"/>
          <w:b/>
          <w:bCs/>
          <w:color w:val="000000"/>
          <w:spacing w:val="2"/>
          <w:sz w:val="20"/>
          <w:szCs w:val="20"/>
        </w:rPr>
        <w:t>Обобщим научные представления о сущности понятий «предприниматель» и «предпринимательство», изложенные в рассмотренных публикациях российских ученых.</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1. Важно отметить, что в основе предпринимательства, как социально-экономического феномена, лежит </w:t>
      </w:r>
      <w:r w:rsidRPr="00346BF7">
        <w:rPr>
          <w:rFonts w:ascii="Times New Roman" w:hAnsi="Times New Roman" w:cs="Times New Roman"/>
          <w:i/>
          <w:iCs/>
          <w:color w:val="000000"/>
          <w:sz w:val="20"/>
          <w:szCs w:val="20"/>
        </w:rPr>
        <w:t>личность предпринимателя</w:t>
      </w:r>
      <w:r w:rsidRPr="00346BF7">
        <w:rPr>
          <w:rFonts w:ascii="Times New Roman" w:hAnsi="Times New Roman" w:cs="Times New Roman"/>
          <w:b/>
          <w:bCs/>
          <w:color w:val="000000"/>
          <w:sz w:val="20"/>
          <w:szCs w:val="20"/>
        </w:rPr>
        <w:t xml:space="preserve"> и ее роль в предпринимательском процессе. </w:t>
      </w:r>
      <w:proofErr w:type="gramStart"/>
      <w:r w:rsidRPr="00346BF7">
        <w:rPr>
          <w:rFonts w:ascii="Times New Roman" w:hAnsi="Times New Roman" w:cs="Times New Roman"/>
          <w:b/>
          <w:bCs/>
          <w:color w:val="000000"/>
          <w:sz w:val="20"/>
          <w:szCs w:val="20"/>
        </w:rPr>
        <w:t>Так, предприниматель выступает в роли «хозяина» (П. Н. Савицкий, Г. К. Гинс), который берет на себя функции соединения основных факторов производства (труд, капитал, земля), их эффективного комбинирования и координации с целью получения нового продукта или блага, которое в результате рыночного обмена (по А. М. Чернопятову, обмен является исходным и конечным пунктом предпринимательства) приносит ему предпринимательский доход.</w:t>
      </w:r>
      <w:proofErr w:type="gramEnd"/>
      <w:r w:rsidRPr="00346BF7">
        <w:rPr>
          <w:rFonts w:ascii="Times New Roman" w:hAnsi="Times New Roman" w:cs="Times New Roman"/>
          <w:b/>
          <w:bCs/>
          <w:color w:val="000000"/>
          <w:sz w:val="20"/>
          <w:szCs w:val="20"/>
        </w:rPr>
        <w:t xml:space="preserve"> При этом предприниматель обеспечивает не только себя, но и людей, которые работают у него в найме, что отражает не только его хозяйственно-экономическую, но определенным образом и духовно-экономическую сущность (П. Н. Савицкий), </w:t>
      </w:r>
      <w:proofErr w:type="gramStart"/>
      <w:r w:rsidRPr="00346BF7">
        <w:rPr>
          <w:rFonts w:ascii="Times New Roman" w:hAnsi="Times New Roman" w:cs="Times New Roman"/>
          <w:b/>
          <w:bCs/>
          <w:color w:val="000000"/>
          <w:sz w:val="20"/>
          <w:szCs w:val="20"/>
        </w:rPr>
        <w:t>поскольку</w:t>
      </w:r>
      <w:proofErr w:type="gramEnd"/>
      <w:r w:rsidRPr="00346BF7">
        <w:rPr>
          <w:rFonts w:ascii="Times New Roman" w:hAnsi="Times New Roman" w:cs="Times New Roman"/>
          <w:b/>
          <w:bCs/>
          <w:color w:val="000000"/>
          <w:sz w:val="20"/>
          <w:szCs w:val="20"/>
        </w:rPr>
        <w:t xml:space="preserve"> таким образом предприниматель играет важную социальную роль в обществе. Отметим, что многими авторами отмечается роль предпринимателя в обществе. Например, общественная польза как конечный ориентир деятельности предпринимателей отмечается Д. И. Правдиным, а В. А. Динес и В. И. Ткачев одной из целей предпринимательства называют удовлетворение общественных потребностей.</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Личность предпринимателя отличается определенными психологическими особенностями (Г. К. Гинс), что отличает его от людей, не обладающих предпринимательскими способностями. В частности, это склонность к риску, к конкурентной борьбе, способность к осуществлению новых комбинаций и осуществлению новаций (А. М. Чернопятов), способность реагировать на источник выгоды (Ю. В. Тарануха), инициативность и способность быстро мобилизовать имеющиеся ресурсы (С. И. Кретов). Все эти особенности формируют своеобразное предпринимательское мышление и предпринимательское поведение (Ю. В. Тарануха).</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2. Кроме непосредственно предпринимателя как носителя предпринимательского поведения, в основе предпринимательства лежат определенные </w:t>
      </w:r>
      <w:r w:rsidRPr="00346BF7">
        <w:rPr>
          <w:rFonts w:ascii="Times New Roman" w:hAnsi="Times New Roman" w:cs="Times New Roman"/>
          <w:i/>
          <w:iCs/>
          <w:color w:val="000000"/>
          <w:sz w:val="20"/>
          <w:szCs w:val="20"/>
        </w:rPr>
        <w:t>предпринимательские действия</w:t>
      </w:r>
      <w:r w:rsidRPr="00346BF7">
        <w:rPr>
          <w:rFonts w:ascii="Times New Roman" w:hAnsi="Times New Roman" w:cs="Times New Roman"/>
          <w:b/>
          <w:bCs/>
          <w:color w:val="000000"/>
          <w:sz w:val="20"/>
          <w:szCs w:val="20"/>
        </w:rPr>
        <w:t xml:space="preserve"> (по определению В. В. Трошихина и др. – реализующие акции), которые в совокупности формируют, по нашему мнению, такое экономическое явление, как «предпринимательская деятельность».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В основе предпринимательской деятельности, по мнению Ю. Б. Рубина, лежит стремление опережения конкурентов. Особенностью предпринимательской деятельности Д. И. Правдин с соавторами называют социальное, а не профессиональное ее свойство, поскольку предприниматель, как отмечают авторы, – это не профессия, а скорее «социальная выскочка». </w:t>
      </w:r>
      <w:proofErr w:type="gramStart"/>
      <w:r w:rsidRPr="00346BF7">
        <w:rPr>
          <w:rFonts w:ascii="Times New Roman" w:hAnsi="Times New Roman" w:cs="Times New Roman"/>
          <w:b/>
          <w:bCs/>
          <w:color w:val="000000"/>
          <w:sz w:val="20"/>
          <w:szCs w:val="20"/>
        </w:rPr>
        <w:t>Отметим, что, по нашему мнению, не только комбинация социальных сил и социальных обстоятельств приводят личность к предпринимательской деятельности, как отмечают авторы, но и само предпринимательство выступает определенным «социальным лифтом», который позволяет человеку подняться в своем социуме на более высокий социальный уровень, что не менее важно, чем получение материального вознаграждения за предпринимательскую деятельность.</w:t>
      </w:r>
      <w:proofErr w:type="gramEnd"/>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3. Предпринимательство как социально-экономическое явление, по нашему мнению, может характеризоваться наличием определенной </w:t>
      </w:r>
      <w:r w:rsidRPr="00346BF7">
        <w:rPr>
          <w:rFonts w:ascii="Times New Roman" w:hAnsi="Times New Roman" w:cs="Times New Roman"/>
          <w:i/>
          <w:iCs/>
          <w:color w:val="000000"/>
          <w:sz w:val="20"/>
          <w:szCs w:val="20"/>
        </w:rPr>
        <w:t>предпринимательской среды</w:t>
      </w:r>
      <w:r w:rsidRPr="00346BF7">
        <w:rPr>
          <w:rFonts w:ascii="Times New Roman" w:hAnsi="Times New Roman" w:cs="Times New Roman"/>
          <w:b/>
          <w:bCs/>
          <w:color w:val="000000"/>
          <w:sz w:val="20"/>
          <w:szCs w:val="20"/>
        </w:rPr>
        <w:t>. Данную предпринимательскую среду можно охарактеризовать как конкурентную, инновационную, рисковую, неопределенную, динамично развивающуюся. Она в совокупности создает внешнюю среду, в которой осуществляется предпринимательская деятельность. Данная среда формируется как институциональными условиями и особенностями государственного регулирования, так и совокупностью имеющихся конкурентных и отраслевых обстоятельств, сложившихся на рынке. Как отмечает А. М. Чернопятов, при отсутствии конкурентных условий предпринимательская деятельность лишена своего содержания и признаков, к которым, повторимся, автор относит инициативу, риск и новаторство.</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Таким образом, предпринимательство как социально-экономическая категория может иметь широкий спектр определений и подходов относительно своей природы и сущности. Развитие экономических отношений и появление многообразных форм предпринимательских действий также приводит к появлению новых научных представлений, что обусловлено и творческой, инновационной составляющей предпринимательства как феномена экономической жизни. Важно, учитывая и систематизируя накопленный опыт научных исследований в данной предметной области, развивать отечественные представления относительно содержания и сущности предпринимательства с учетом современной трансформации социально-экономической ситуации в обществе.</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tabs>
          <w:tab w:val="left" w:pos="540"/>
        </w:tabs>
        <w:suppressAutoHyphens/>
        <w:autoSpaceDE w:val="0"/>
        <w:autoSpaceDN w:val="0"/>
        <w:adjustRightInd w:val="0"/>
        <w:spacing w:after="0" w:line="238" w:lineRule="atLeast"/>
        <w:jc w:val="center"/>
        <w:textAlignment w:val="center"/>
        <w:rPr>
          <w:rFonts w:ascii="Times New Roman" w:hAnsi="Times New Roman" w:cs="Times New Roman"/>
          <w:b/>
          <w:bCs/>
          <w:i/>
          <w:iCs/>
          <w:caps/>
          <w:color w:val="000000"/>
          <w:sz w:val="20"/>
          <w:szCs w:val="20"/>
        </w:rPr>
      </w:pPr>
      <w:r w:rsidRPr="00346BF7">
        <w:rPr>
          <w:rFonts w:ascii="Times New Roman" w:hAnsi="Times New Roman" w:cs="Times New Roman"/>
          <w:b/>
          <w:bCs/>
          <w:i/>
          <w:iCs/>
          <w:caps/>
          <w:color w:val="000000"/>
          <w:sz w:val="20"/>
          <w:szCs w:val="20"/>
        </w:rPr>
        <w:t>СПИСОК ИСПОЛЬЗОВАННЫХ ИСТОЧНИКОВ</w:t>
      </w:r>
    </w:p>
    <w:p w:rsidR="00346BF7" w:rsidRPr="00346BF7" w:rsidRDefault="00346BF7" w:rsidP="00346BF7">
      <w:pPr>
        <w:tabs>
          <w:tab w:val="left" w:pos="544"/>
        </w:tabs>
        <w:autoSpaceDE w:val="0"/>
        <w:autoSpaceDN w:val="0"/>
        <w:adjustRightInd w:val="0"/>
        <w:spacing w:after="0" w:line="288" w:lineRule="auto"/>
        <w:ind w:firstLine="340"/>
        <w:jc w:val="both"/>
        <w:textAlignment w:val="center"/>
        <w:rPr>
          <w:rFonts w:ascii="Times New Roman" w:hAnsi="Times New Roman" w:cs="Times New Roman"/>
          <w:b/>
          <w:bCs/>
          <w:color w:val="000000"/>
          <w:sz w:val="17"/>
          <w:szCs w:val="17"/>
        </w:rPr>
      </w:pPr>
      <w:r w:rsidRPr="00346BF7">
        <w:rPr>
          <w:rFonts w:ascii="Times New Roman" w:hAnsi="Times New Roman" w:cs="Times New Roman"/>
          <w:color w:val="000000"/>
          <w:sz w:val="17"/>
          <w:szCs w:val="17"/>
        </w:rPr>
        <w:t>1.</w:t>
      </w:r>
      <w:r w:rsidRPr="00346BF7">
        <w:rPr>
          <w:rFonts w:ascii="Times New Roman" w:hAnsi="Times New Roman" w:cs="Times New Roman"/>
          <w:color w:val="000000"/>
          <w:sz w:val="17"/>
          <w:szCs w:val="17"/>
        </w:rPr>
        <w:tab/>
      </w:r>
      <w:r w:rsidRPr="00346BF7">
        <w:rPr>
          <w:rFonts w:ascii="Times New Roman" w:hAnsi="Times New Roman" w:cs="Times New Roman"/>
          <w:b/>
          <w:bCs/>
          <w:i/>
          <w:iCs/>
          <w:color w:val="000000"/>
          <w:sz w:val="17"/>
          <w:szCs w:val="17"/>
        </w:rPr>
        <w:t>Савицкий, П. Н.</w:t>
      </w:r>
      <w:r w:rsidRPr="00346BF7">
        <w:rPr>
          <w:rFonts w:ascii="Times New Roman" w:hAnsi="Times New Roman" w:cs="Times New Roman"/>
          <w:b/>
          <w:bCs/>
          <w:color w:val="000000"/>
          <w:sz w:val="17"/>
          <w:szCs w:val="17"/>
        </w:rPr>
        <w:t xml:space="preserve"> Континет Евразия / П. Н. Савицкий. – М.</w:t>
      </w:r>
      <w:proofErr w:type="gramStart"/>
      <w:r w:rsidRPr="00346BF7">
        <w:rPr>
          <w:rFonts w:ascii="Times New Roman" w:hAnsi="Times New Roman" w:cs="Times New Roman"/>
          <w:b/>
          <w:bCs/>
          <w:color w:val="000000"/>
          <w:sz w:val="17"/>
          <w:szCs w:val="17"/>
        </w:rPr>
        <w:t xml:space="preserve"> :</w:t>
      </w:r>
      <w:proofErr w:type="gramEnd"/>
      <w:r w:rsidRPr="00346BF7">
        <w:rPr>
          <w:rFonts w:ascii="Times New Roman" w:hAnsi="Times New Roman" w:cs="Times New Roman"/>
          <w:b/>
          <w:bCs/>
          <w:color w:val="000000"/>
          <w:sz w:val="17"/>
          <w:szCs w:val="17"/>
        </w:rPr>
        <w:t xml:space="preserve"> Аграф, 1997. – 464 с.</w:t>
      </w:r>
    </w:p>
    <w:p w:rsidR="00346BF7" w:rsidRPr="00346BF7" w:rsidRDefault="00346BF7" w:rsidP="00346BF7">
      <w:pPr>
        <w:tabs>
          <w:tab w:val="left" w:pos="544"/>
        </w:tabs>
        <w:autoSpaceDE w:val="0"/>
        <w:autoSpaceDN w:val="0"/>
        <w:adjustRightInd w:val="0"/>
        <w:spacing w:after="0" w:line="288" w:lineRule="auto"/>
        <w:ind w:firstLine="340"/>
        <w:jc w:val="both"/>
        <w:textAlignment w:val="center"/>
        <w:rPr>
          <w:rFonts w:ascii="Times New Roman" w:hAnsi="Times New Roman" w:cs="Times New Roman"/>
          <w:b/>
          <w:bCs/>
          <w:color w:val="000000"/>
          <w:sz w:val="17"/>
          <w:szCs w:val="17"/>
        </w:rPr>
      </w:pPr>
      <w:r w:rsidRPr="00346BF7">
        <w:rPr>
          <w:rFonts w:ascii="Times New Roman" w:hAnsi="Times New Roman" w:cs="Times New Roman"/>
          <w:color w:val="000000"/>
          <w:sz w:val="17"/>
          <w:szCs w:val="17"/>
        </w:rPr>
        <w:t>2.</w:t>
      </w:r>
      <w:r w:rsidRPr="00346BF7">
        <w:rPr>
          <w:rFonts w:ascii="Times New Roman" w:hAnsi="Times New Roman" w:cs="Times New Roman"/>
          <w:color w:val="000000"/>
          <w:sz w:val="17"/>
          <w:szCs w:val="17"/>
        </w:rPr>
        <w:tab/>
      </w:r>
      <w:r w:rsidRPr="00346BF7">
        <w:rPr>
          <w:rFonts w:ascii="Times New Roman" w:hAnsi="Times New Roman" w:cs="Times New Roman"/>
          <w:b/>
          <w:bCs/>
          <w:i/>
          <w:iCs/>
          <w:color w:val="000000"/>
          <w:sz w:val="17"/>
          <w:szCs w:val="17"/>
        </w:rPr>
        <w:t>Гинс, Г. К.</w:t>
      </w:r>
      <w:r w:rsidRPr="00346BF7">
        <w:rPr>
          <w:rFonts w:ascii="Times New Roman" w:hAnsi="Times New Roman" w:cs="Times New Roman"/>
          <w:i/>
          <w:iCs/>
          <w:color w:val="000000"/>
          <w:sz w:val="17"/>
          <w:szCs w:val="17"/>
        </w:rPr>
        <w:t xml:space="preserve"> </w:t>
      </w:r>
      <w:r w:rsidRPr="00346BF7">
        <w:rPr>
          <w:rFonts w:ascii="Times New Roman" w:hAnsi="Times New Roman" w:cs="Times New Roman"/>
          <w:b/>
          <w:bCs/>
          <w:color w:val="000000"/>
          <w:sz w:val="17"/>
          <w:szCs w:val="17"/>
        </w:rPr>
        <w:t>Предприниматель / Г. К. Гинс. – М.</w:t>
      </w:r>
      <w:proofErr w:type="gramStart"/>
      <w:r w:rsidRPr="00346BF7">
        <w:rPr>
          <w:rFonts w:ascii="Times New Roman" w:hAnsi="Times New Roman" w:cs="Times New Roman"/>
          <w:b/>
          <w:bCs/>
          <w:color w:val="000000"/>
          <w:sz w:val="17"/>
          <w:szCs w:val="17"/>
        </w:rPr>
        <w:t xml:space="preserve"> :</w:t>
      </w:r>
      <w:proofErr w:type="gramEnd"/>
      <w:r w:rsidRPr="00346BF7">
        <w:rPr>
          <w:rFonts w:ascii="Times New Roman" w:hAnsi="Times New Roman" w:cs="Times New Roman"/>
          <w:b/>
          <w:bCs/>
          <w:color w:val="000000"/>
          <w:sz w:val="17"/>
          <w:szCs w:val="17"/>
        </w:rPr>
        <w:t xml:space="preserve"> Посев, 1992. – 223 с.</w:t>
      </w:r>
    </w:p>
    <w:p w:rsidR="00346BF7" w:rsidRPr="00346BF7" w:rsidRDefault="00346BF7" w:rsidP="00346BF7">
      <w:pPr>
        <w:tabs>
          <w:tab w:val="left" w:pos="544"/>
        </w:tabs>
        <w:autoSpaceDE w:val="0"/>
        <w:autoSpaceDN w:val="0"/>
        <w:adjustRightInd w:val="0"/>
        <w:spacing w:after="0" w:line="288" w:lineRule="auto"/>
        <w:ind w:firstLine="340"/>
        <w:jc w:val="both"/>
        <w:textAlignment w:val="center"/>
        <w:rPr>
          <w:rFonts w:ascii="Times New Roman" w:hAnsi="Times New Roman" w:cs="Times New Roman"/>
          <w:b/>
          <w:bCs/>
          <w:color w:val="000000"/>
          <w:sz w:val="17"/>
          <w:szCs w:val="17"/>
        </w:rPr>
      </w:pPr>
      <w:r w:rsidRPr="00346BF7">
        <w:rPr>
          <w:rFonts w:ascii="Times New Roman" w:hAnsi="Times New Roman" w:cs="Times New Roman"/>
          <w:color w:val="000000"/>
          <w:sz w:val="17"/>
          <w:szCs w:val="17"/>
        </w:rPr>
        <w:t>3.</w:t>
      </w:r>
      <w:r w:rsidRPr="00346BF7">
        <w:rPr>
          <w:rFonts w:ascii="Times New Roman" w:hAnsi="Times New Roman" w:cs="Times New Roman"/>
          <w:color w:val="000000"/>
          <w:sz w:val="17"/>
          <w:szCs w:val="17"/>
        </w:rPr>
        <w:tab/>
      </w:r>
      <w:r w:rsidRPr="00346BF7">
        <w:rPr>
          <w:rFonts w:ascii="Times New Roman" w:hAnsi="Times New Roman" w:cs="Times New Roman"/>
          <w:b/>
          <w:bCs/>
          <w:i/>
          <w:iCs/>
          <w:color w:val="000000"/>
          <w:sz w:val="17"/>
          <w:szCs w:val="17"/>
        </w:rPr>
        <w:t>Тарануха, Ю.</w:t>
      </w:r>
      <w:r w:rsidRPr="00346BF7">
        <w:rPr>
          <w:rFonts w:ascii="Times New Roman" w:hAnsi="Times New Roman" w:cs="Times New Roman"/>
          <w:b/>
          <w:bCs/>
          <w:color w:val="000000"/>
          <w:sz w:val="17"/>
          <w:szCs w:val="17"/>
        </w:rPr>
        <w:t xml:space="preserve"> Постсоветский феномен номенклатурного предпринимательства: причины формирования и пути преодоления / Ю. Тарануха // Экономист. – 2016. – № 8. – С. 24–41. </w:t>
      </w:r>
    </w:p>
    <w:p w:rsidR="00346BF7" w:rsidRPr="00346BF7" w:rsidRDefault="00346BF7" w:rsidP="00346BF7">
      <w:pPr>
        <w:tabs>
          <w:tab w:val="left" w:pos="544"/>
        </w:tabs>
        <w:autoSpaceDE w:val="0"/>
        <w:autoSpaceDN w:val="0"/>
        <w:adjustRightInd w:val="0"/>
        <w:spacing w:after="0" w:line="288" w:lineRule="auto"/>
        <w:ind w:firstLine="340"/>
        <w:jc w:val="both"/>
        <w:textAlignment w:val="center"/>
        <w:rPr>
          <w:rFonts w:ascii="Times New Roman" w:hAnsi="Times New Roman" w:cs="Times New Roman"/>
          <w:b/>
          <w:bCs/>
          <w:color w:val="000000"/>
          <w:spacing w:val="-1"/>
          <w:sz w:val="17"/>
          <w:szCs w:val="17"/>
        </w:rPr>
      </w:pPr>
      <w:r w:rsidRPr="00346BF7">
        <w:rPr>
          <w:rFonts w:ascii="Times New Roman" w:hAnsi="Times New Roman" w:cs="Times New Roman"/>
          <w:color w:val="000000"/>
          <w:spacing w:val="-1"/>
          <w:sz w:val="17"/>
          <w:szCs w:val="17"/>
        </w:rPr>
        <w:t>4.</w:t>
      </w:r>
      <w:r w:rsidRPr="00346BF7">
        <w:rPr>
          <w:rFonts w:ascii="Times New Roman" w:hAnsi="Times New Roman" w:cs="Times New Roman"/>
          <w:color w:val="000000"/>
          <w:spacing w:val="-1"/>
          <w:sz w:val="17"/>
          <w:szCs w:val="17"/>
        </w:rPr>
        <w:tab/>
      </w:r>
      <w:r w:rsidRPr="00346BF7">
        <w:rPr>
          <w:rFonts w:ascii="Times New Roman" w:hAnsi="Times New Roman" w:cs="Times New Roman"/>
          <w:b/>
          <w:bCs/>
          <w:i/>
          <w:iCs/>
          <w:color w:val="000000"/>
          <w:spacing w:val="-1"/>
          <w:sz w:val="17"/>
          <w:szCs w:val="17"/>
        </w:rPr>
        <w:t>Трошихин, В. В.</w:t>
      </w:r>
      <w:r w:rsidRPr="00346BF7">
        <w:rPr>
          <w:rFonts w:ascii="Times New Roman" w:hAnsi="Times New Roman" w:cs="Times New Roman"/>
          <w:b/>
          <w:bCs/>
          <w:color w:val="000000"/>
          <w:spacing w:val="-1"/>
          <w:sz w:val="17"/>
          <w:szCs w:val="17"/>
        </w:rPr>
        <w:t xml:space="preserve"> Кооперативное предпринимательство как институт социального развития: монография / В. В. Трошихин, Е. В. Матузенко, Л. И. Нестерова. – М.</w:t>
      </w:r>
      <w:proofErr w:type="gramStart"/>
      <w:r w:rsidRPr="00346BF7">
        <w:rPr>
          <w:rFonts w:ascii="Times New Roman" w:hAnsi="Times New Roman" w:cs="Times New Roman"/>
          <w:b/>
          <w:bCs/>
          <w:color w:val="000000"/>
          <w:spacing w:val="-1"/>
          <w:sz w:val="17"/>
          <w:szCs w:val="17"/>
        </w:rPr>
        <w:t xml:space="preserve"> :</w:t>
      </w:r>
      <w:proofErr w:type="gramEnd"/>
      <w:r w:rsidRPr="00346BF7">
        <w:rPr>
          <w:rFonts w:ascii="Times New Roman" w:hAnsi="Times New Roman" w:cs="Times New Roman"/>
          <w:b/>
          <w:bCs/>
          <w:color w:val="000000"/>
          <w:spacing w:val="-1"/>
          <w:sz w:val="17"/>
          <w:szCs w:val="17"/>
        </w:rPr>
        <w:t xml:space="preserve"> РИОР : ИНФРА-М, 2014. – 512 с.</w:t>
      </w:r>
    </w:p>
    <w:p w:rsidR="00346BF7" w:rsidRPr="00346BF7" w:rsidRDefault="00346BF7" w:rsidP="00346BF7">
      <w:pPr>
        <w:tabs>
          <w:tab w:val="left" w:pos="544"/>
        </w:tabs>
        <w:autoSpaceDE w:val="0"/>
        <w:autoSpaceDN w:val="0"/>
        <w:adjustRightInd w:val="0"/>
        <w:spacing w:after="0" w:line="288" w:lineRule="auto"/>
        <w:ind w:firstLine="340"/>
        <w:jc w:val="both"/>
        <w:textAlignment w:val="center"/>
        <w:rPr>
          <w:rFonts w:ascii="Times New Roman" w:hAnsi="Times New Roman" w:cs="Times New Roman"/>
          <w:b/>
          <w:bCs/>
          <w:color w:val="000000"/>
          <w:sz w:val="17"/>
          <w:szCs w:val="17"/>
        </w:rPr>
      </w:pPr>
      <w:r w:rsidRPr="00346BF7">
        <w:rPr>
          <w:rFonts w:ascii="Times New Roman" w:hAnsi="Times New Roman" w:cs="Times New Roman"/>
          <w:color w:val="000000"/>
          <w:sz w:val="17"/>
          <w:szCs w:val="17"/>
        </w:rPr>
        <w:t>5.</w:t>
      </w:r>
      <w:r w:rsidRPr="00346BF7">
        <w:rPr>
          <w:rFonts w:ascii="Times New Roman" w:hAnsi="Times New Roman" w:cs="Times New Roman"/>
          <w:color w:val="000000"/>
          <w:sz w:val="17"/>
          <w:szCs w:val="17"/>
        </w:rPr>
        <w:tab/>
      </w:r>
      <w:r w:rsidRPr="00346BF7">
        <w:rPr>
          <w:rFonts w:ascii="Times New Roman" w:hAnsi="Times New Roman" w:cs="Times New Roman"/>
          <w:b/>
          <w:bCs/>
          <w:i/>
          <w:iCs/>
          <w:color w:val="000000"/>
          <w:sz w:val="17"/>
          <w:szCs w:val="17"/>
        </w:rPr>
        <w:t>Чернопятов, А. М.</w:t>
      </w:r>
      <w:r w:rsidRPr="00346BF7">
        <w:rPr>
          <w:rFonts w:ascii="Times New Roman" w:hAnsi="Times New Roman" w:cs="Times New Roman"/>
          <w:b/>
          <w:bCs/>
          <w:color w:val="000000"/>
          <w:sz w:val="17"/>
          <w:szCs w:val="17"/>
        </w:rPr>
        <w:t xml:space="preserve"> Роль государства в регулировании предпринимательской деятельности в Российской Федерации: монография / А. М. Чернопятов. – М.</w:t>
      </w:r>
      <w:proofErr w:type="gramStart"/>
      <w:r w:rsidRPr="00346BF7">
        <w:rPr>
          <w:rFonts w:ascii="Times New Roman" w:hAnsi="Times New Roman" w:cs="Times New Roman"/>
          <w:b/>
          <w:bCs/>
          <w:color w:val="000000"/>
          <w:sz w:val="17"/>
          <w:szCs w:val="17"/>
        </w:rPr>
        <w:t xml:space="preserve"> :</w:t>
      </w:r>
      <w:proofErr w:type="gramEnd"/>
      <w:r w:rsidRPr="00346BF7">
        <w:rPr>
          <w:rFonts w:ascii="Times New Roman" w:hAnsi="Times New Roman" w:cs="Times New Roman"/>
          <w:b/>
          <w:bCs/>
          <w:color w:val="000000"/>
          <w:sz w:val="17"/>
          <w:szCs w:val="17"/>
        </w:rPr>
        <w:t xml:space="preserve"> Изд-во «Палеотип», 2014. – 100 с.</w:t>
      </w:r>
    </w:p>
    <w:p w:rsidR="00346BF7" w:rsidRPr="00346BF7" w:rsidRDefault="00346BF7" w:rsidP="00346BF7">
      <w:pPr>
        <w:tabs>
          <w:tab w:val="left" w:pos="544"/>
        </w:tabs>
        <w:autoSpaceDE w:val="0"/>
        <w:autoSpaceDN w:val="0"/>
        <w:adjustRightInd w:val="0"/>
        <w:spacing w:after="0" w:line="288" w:lineRule="auto"/>
        <w:ind w:firstLine="340"/>
        <w:jc w:val="both"/>
        <w:textAlignment w:val="center"/>
        <w:rPr>
          <w:rFonts w:ascii="Times New Roman" w:hAnsi="Times New Roman" w:cs="Times New Roman"/>
          <w:b/>
          <w:bCs/>
          <w:color w:val="000000"/>
          <w:sz w:val="17"/>
          <w:szCs w:val="17"/>
        </w:rPr>
      </w:pPr>
      <w:r w:rsidRPr="00346BF7">
        <w:rPr>
          <w:rFonts w:ascii="Times New Roman" w:hAnsi="Times New Roman" w:cs="Times New Roman"/>
          <w:color w:val="000000"/>
          <w:sz w:val="17"/>
          <w:szCs w:val="17"/>
        </w:rPr>
        <w:lastRenderedPageBreak/>
        <w:t>6.</w:t>
      </w:r>
      <w:r w:rsidRPr="00346BF7">
        <w:rPr>
          <w:rFonts w:ascii="Times New Roman" w:hAnsi="Times New Roman" w:cs="Times New Roman"/>
          <w:color w:val="000000"/>
          <w:sz w:val="17"/>
          <w:szCs w:val="17"/>
        </w:rPr>
        <w:tab/>
      </w:r>
      <w:r w:rsidRPr="00346BF7">
        <w:rPr>
          <w:rFonts w:ascii="Times New Roman" w:hAnsi="Times New Roman" w:cs="Times New Roman"/>
          <w:b/>
          <w:bCs/>
          <w:i/>
          <w:iCs/>
          <w:color w:val="000000"/>
          <w:sz w:val="17"/>
          <w:szCs w:val="17"/>
        </w:rPr>
        <w:t>Кретов, С. И.</w:t>
      </w:r>
      <w:r w:rsidRPr="00346BF7">
        <w:rPr>
          <w:rFonts w:ascii="Times New Roman" w:hAnsi="Times New Roman" w:cs="Times New Roman"/>
          <w:b/>
          <w:bCs/>
          <w:color w:val="000000"/>
          <w:sz w:val="17"/>
          <w:szCs w:val="17"/>
        </w:rPr>
        <w:t xml:space="preserve"> Предпринимательство: сущность, директивы и перспективы / С. И. Кретов. – М.</w:t>
      </w:r>
      <w:proofErr w:type="gramStart"/>
      <w:r w:rsidRPr="00346BF7">
        <w:rPr>
          <w:rFonts w:ascii="Times New Roman" w:hAnsi="Times New Roman" w:cs="Times New Roman"/>
          <w:b/>
          <w:bCs/>
          <w:color w:val="000000"/>
          <w:sz w:val="17"/>
          <w:szCs w:val="17"/>
        </w:rPr>
        <w:t> :</w:t>
      </w:r>
      <w:proofErr w:type="gramEnd"/>
      <w:r w:rsidRPr="00346BF7">
        <w:rPr>
          <w:rFonts w:ascii="Times New Roman" w:hAnsi="Times New Roman" w:cs="Times New Roman"/>
          <w:b/>
          <w:bCs/>
          <w:color w:val="000000"/>
          <w:sz w:val="17"/>
          <w:szCs w:val="17"/>
        </w:rPr>
        <w:t xml:space="preserve"> Знание, 1992. – 64 с.</w:t>
      </w:r>
    </w:p>
    <w:p w:rsidR="00346BF7" w:rsidRPr="00346BF7" w:rsidRDefault="00346BF7" w:rsidP="00346BF7">
      <w:pPr>
        <w:tabs>
          <w:tab w:val="left" w:pos="544"/>
        </w:tabs>
        <w:autoSpaceDE w:val="0"/>
        <w:autoSpaceDN w:val="0"/>
        <w:adjustRightInd w:val="0"/>
        <w:spacing w:after="0" w:line="288" w:lineRule="auto"/>
        <w:ind w:firstLine="340"/>
        <w:jc w:val="both"/>
        <w:textAlignment w:val="center"/>
        <w:rPr>
          <w:rFonts w:ascii="Times New Roman" w:hAnsi="Times New Roman" w:cs="Times New Roman"/>
          <w:b/>
          <w:bCs/>
          <w:color w:val="000000"/>
          <w:sz w:val="17"/>
          <w:szCs w:val="17"/>
        </w:rPr>
      </w:pPr>
      <w:r w:rsidRPr="00346BF7">
        <w:rPr>
          <w:rFonts w:ascii="Times New Roman" w:hAnsi="Times New Roman" w:cs="Times New Roman"/>
          <w:color w:val="000000"/>
          <w:sz w:val="17"/>
          <w:szCs w:val="17"/>
        </w:rPr>
        <w:t>7.</w:t>
      </w:r>
      <w:r w:rsidRPr="00346BF7">
        <w:rPr>
          <w:rFonts w:ascii="Times New Roman" w:hAnsi="Times New Roman" w:cs="Times New Roman"/>
          <w:color w:val="000000"/>
          <w:sz w:val="17"/>
          <w:szCs w:val="17"/>
        </w:rPr>
        <w:tab/>
      </w:r>
      <w:r w:rsidRPr="00346BF7">
        <w:rPr>
          <w:rFonts w:ascii="Times New Roman" w:hAnsi="Times New Roman" w:cs="Times New Roman"/>
          <w:b/>
          <w:bCs/>
          <w:i/>
          <w:iCs/>
          <w:color w:val="000000"/>
          <w:sz w:val="17"/>
          <w:szCs w:val="17"/>
        </w:rPr>
        <w:t>Рубин, Ю. Б.</w:t>
      </w:r>
      <w:r w:rsidRPr="00346BF7">
        <w:rPr>
          <w:rFonts w:ascii="Times New Roman" w:hAnsi="Times New Roman" w:cs="Times New Roman"/>
          <w:b/>
          <w:bCs/>
          <w:color w:val="000000"/>
          <w:sz w:val="17"/>
          <w:szCs w:val="17"/>
        </w:rPr>
        <w:t xml:space="preserve"> Система конкурентных действий участников рынка / Ю. Б. Рубин // Современная конкуренция. – 2014. – № 3. – С. 113–142.</w:t>
      </w:r>
    </w:p>
    <w:p w:rsidR="00346BF7" w:rsidRPr="00346BF7" w:rsidRDefault="00346BF7" w:rsidP="00346BF7">
      <w:pPr>
        <w:tabs>
          <w:tab w:val="left" w:pos="544"/>
        </w:tabs>
        <w:autoSpaceDE w:val="0"/>
        <w:autoSpaceDN w:val="0"/>
        <w:adjustRightInd w:val="0"/>
        <w:spacing w:after="0" w:line="288" w:lineRule="auto"/>
        <w:ind w:firstLine="340"/>
        <w:jc w:val="both"/>
        <w:textAlignment w:val="center"/>
        <w:rPr>
          <w:rFonts w:ascii="Times New Roman" w:hAnsi="Times New Roman" w:cs="Times New Roman"/>
          <w:b/>
          <w:bCs/>
          <w:color w:val="000000"/>
          <w:spacing w:val="-2"/>
          <w:sz w:val="17"/>
          <w:szCs w:val="17"/>
        </w:rPr>
      </w:pPr>
      <w:r w:rsidRPr="00346BF7">
        <w:rPr>
          <w:rFonts w:ascii="Times New Roman" w:hAnsi="Times New Roman" w:cs="Times New Roman"/>
          <w:color w:val="000000"/>
          <w:spacing w:val="-2"/>
          <w:sz w:val="17"/>
          <w:szCs w:val="17"/>
        </w:rPr>
        <w:t>8.</w:t>
      </w:r>
      <w:r w:rsidRPr="00346BF7">
        <w:rPr>
          <w:rFonts w:ascii="Times New Roman" w:hAnsi="Times New Roman" w:cs="Times New Roman"/>
          <w:color w:val="000000"/>
          <w:spacing w:val="-2"/>
          <w:sz w:val="17"/>
          <w:szCs w:val="17"/>
        </w:rPr>
        <w:tab/>
      </w:r>
      <w:r w:rsidRPr="00346BF7">
        <w:rPr>
          <w:rFonts w:ascii="Times New Roman" w:hAnsi="Times New Roman" w:cs="Times New Roman"/>
          <w:b/>
          <w:bCs/>
          <w:color w:val="000000"/>
          <w:spacing w:val="-2"/>
          <w:sz w:val="17"/>
          <w:szCs w:val="17"/>
        </w:rPr>
        <w:t>Рыночное предпринимательство: теоретические основы и практика регулирования : учеб</w:t>
      </w:r>
      <w:proofErr w:type="gramStart"/>
      <w:r w:rsidRPr="00346BF7">
        <w:rPr>
          <w:rFonts w:ascii="Times New Roman" w:hAnsi="Times New Roman" w:cs="Times New Roman"/>
          <w:b/>
          <w:bCs/>
          <w:color w:val="000000"/>
          <w:spacing w:val="-2"/>
          <w:sz w:val="17"/>
          <w:szCs w:val="17"/>
        </w:rPr>
        <w:t>.</w:t>
      </w:r>
      <w:proofErr w:type="gramEnd"/>
      <w:r w:rsidRPr="00346BF7">
        <w:rPr>
          <w:rFonts w:ascii="Times New Roman" w:hAnsi="Times New Roman" w:cs="Times New Roman"/>
          <w:b/>
          <w:bCs/>
          <w:color w:val="000000"/>
          <w:spacing w:val="-2"/>
          <w:sz w:val="17"/>
          <w:szCs w:val="17"/>
        </w:rPr>
        <w:t xml:space="preserve"> </w:t>
      </w:r>
      <w:proofErr w:type="gramStart"/>
      <w:r w:rsidRPr="00346BF7">
        <w:rPr>
          <w:rFonts w:ascii="Times New Roman" w:hAnsi="Times New Roman" w:cs="Times New Roman"/>
          <w:b/>
          <w:bCs/>
          <w:color w:val="000000"/>
          <w:spacing w:val="-2"/>
          <w:sz w:val="17"/>
          <w:szCs w:val="17"/>
        </w:rPr>
        <w:t>п</w:t>
      </w:r>
      <w:proofErr w:type="gramEnd"/>
      <w:r w:rsidRPr="00346BF7">
        <w:rPr>
          <w:rFonts w:ascii="Times New Roman" w:hAnsi="Times New Roman" w:cs="Times New Roman"/>
          <w:b/>
          <w:bCs/>
          <w:color w:val="000000"/>
          <w:spacing w:val="-2"/>
          <w:sz w:val="17"/>
          <w:szCs w:val="17"/>
        </w:rPr>
        <w:t>особие / рук. авт. колл. Д. И. Правдин. – М.</w:t>
      </w:r>
      <w:proofErr w:type="gramStart"/>
      <w:r w:rsidRPr="00346BF7">
        <w:rPr>
          <w:rFonts w:ascii="Times New Roman" w:hAnsi="Times New Roman" w:cs="Times New Roman"/>
          <w:b/>
          <w:bCs/>
          <w:color w:val="000000"/>
          <w:spacing w:val="-2"/>
          <w:sz w:val="17"/>
          <w:szCs w:val="17"/>
        </w:rPr>
        <w:t xml:space="preserve"> :</w:t>
      </w:r>
      <w:proofErr w:type="gramEnd"/>
      <w:r w:rsidRPr="00346BF7">
        <w:rPr>
          <w:rFonts w:ascii="Times New Roman" w:hAnsi="Times New Roman" w:cs="Times New Roman"/>
          <w:b/>
          <w:bCs/>
          <w:color w:val="000000"/>
          <w:spacing w:val="-2"/>
          <w:sz w:val="17"/>
          <w:szCs w:val="17"/>
        </w:rPr>
        <w:t xml:space="preserve"> Институт международного права и экономики, 1994. – 268 с. </w:t>
      </w:r>
    </w:p>
    <w:p w:rsidR="00346BF7" w:rsidRPr="00346BF7" w:rsidRDefault="00346BF7" w:rsidP="00346BF7">
      <w:pPr>
        <w:tabs>
          <w:tab w:val="left" w:pos="544"/>
        </w:tabs>
        <w:autoSpaceDE w:val="0"/>
        <w:autoSpaceDN w:val="0"/>
        <w:adjustRightInd w:val="0"/>
        <w:spacing w:after="0" w:line="288" w:lineRule="auto"/>
        <w:ind w:firstLine="340"/>
        <w:jc w:val="both"/>
        <w:textAlignment w:val="center"/>
        <w:rPr>
          <w:rFonts w:ascii="Times New Roman" w:hAnsi="Times New Roman" w:cs="Times New Roman"/>
          <w:b/>
          <w:bCs/>
          <w:color w:val="000000"/>
          <w:spacing w:val="-3"/>
          <w:sz w:val="17"/>
          <w:szCs w:val="17"/>
        </w:rPr>
      </w:pPr>
      <w:r w:rsidRPr="00346BF7">
        <w:rPr>
          <w:rFonts w:ascii="Times New Roman" w:hAnsi="Times New Roman" w:cs="Times New Roman"/>
          <w:color w:val="000000"/>
          <w:spacing w:val="-3"/>
          <w:sz w:val="17"/>
          <w:szCs w:val="17"/>
        </w:rPr>
        <w:t>9.</w:t>
      </w:r>
      <w:r w:rsidRPr="00346BF7">
        <w:rPr>
          <w:rFonts w:ascii="Times New Roman" w:hAnsi="Times New Roman" w:cs="Times New Roman"/>
          <w:color w:val="000000"/>
          <w:spacing w:val="-3"/>
          <w:sz w:val="17"/>
          <w:szCs w:val="17"/>
        </w:rPr>
        <w:tab/>
      </w:r>
      <w:r w:rsidRPr="00346BF7">
        <w:rPr>
          <w:rFonts w:ascii="Times New Roman" w:hAnsi="Times New Roman" w:cs="Times New Roman"/>
          <w:b/>
          <w:bCs/>
          <w:i/>
          <w:iCs/>
          <w:color w:val="000000"/>
          <w:spacing w:val="-3"/>
          <w:sz w:val="17"/>
          <w:szCs w:val="17"/>
        </w:rPr>
        <w:t>Динес, В. А.</w:t>
      </w:r>
      <w:r w:rsidRPr="00346BF7">
        <w:rPr>
          <w:rFonts w:ascii="Times New Roman" w:hAnsi="Times New Roman" w:cs="Times New Roman"/>
          <w:b/>
          <w:bCs/>
          <w:color w:val="000000"/>
          <w:spacing w:val="-3"/>
          <w:sz w:val="17"/>
          <w:szCs w:val="17"/>
        </w:rPr>
        <w:t xml:space="preserve"> История предпринимательства в России (</w:t>
      </w:r>
      <w:r w:rsidRPr="00346BF7">
        <w:rPr>
          <w:rFonts w:ascii="Times New Roman" w:hAnsi="Times New Roman" w:cs="Times New Roman"/>
          <w:b/>
          <w:bCs/>
          <w:color w:val="000000"/>
          <w:spacing w:val="-3"/>
          <w:sz w:val="17"/>
          <w:szCs w:val="17"/>
          <w:lang w:val="en-US"/>
        </w:rPr>
        <w:t>IX</w:t>
      </w:r>
      <w:r w:rsidRPr="00346BF7">
        <w:rPr>
          <w:rFonts w:ascii="Times New Roman" w:hAnsi="Times New Roman" w:cs="Times New Roman"/>
          <w:b/>
          <w:bCs/>
          <w:color w:val="000000"/>
          <w:spacing w:val="-3"/>
          <w:sz w:val="17"/>
          <w:szCs w:val="17"/>
        </w:rPr>
        <w:t xml:space="preserve"> – начало </w:t>
      </w:r>
      <w:r w:rsidRPr="00346BF7">
        <w:rPr>
          <w:rFonts w:ascii="Times New Roman" w:hAnsi="Times New Roman" w:cs="Times New Roman"/>
          <w:b/>
          <w:bCs/>
          <w:color w:val="000000"/>
          <w:spacing w:val="-3"/>
          <w:sz w:val="17"/>
          <w:szCs w:val="17"/>
          <w:lang w:val="en-US"/>
        </w:rPr>
        <w:t>XX</w:t>
      </w:r>
      <w:r w:rsidRPr="00346BF7">
        <w:rPr>
          <w:rFonts w:ascii="Times New Roman" w:hAnsi="Times New Roman" w:cs="Times New Roman"/>
          <w:b/>
          <w:bCs/>
          <w:color w:val="000000"/>
          <w:spacing w:val="-3"/>
          <w:sz w:val="17"/>
          <w:szCs w:val="17"/>
        </w:rPr>
        <w:t xml:space="preserve"> века) / В. А. Динес, В. И. Ткачев. – Саратов</w:t>
      </w:r>
      <w:proofErr w:type="gramStart"/>
      <w:r w:rsidRPr="00346BF7">
        <w:rPr>
          <w:rFonts w:ascii="Times New Roman" w:hAnsi="Times New Roman" w:cs="Times New Roman"/>
          <w:b/>
          <w:bCs/>
          <w:color w:val="000000"/>
          <w:spacing w:val="-3"/>
          <w:sz w:val="17"/>
          <w:szCs w:val="17"/>
        </w:rPr>
        <w:t xml:space="preserve"> :</w:t>
      </w:r>
      <w:proofErr w:type="gramEnd"/>
      <w:r w:rsidRPr="00346BF7">
        <w:rPr>
          <w:rFonts w:ascii="Times New Roman" w:hAnsi="Times New Roman" w:cs="Times New Roman"/>
          <w:b/>
          <w:bCs/>
          <w:color w:val="000000"/>
          <w:spacing w:val="-3"/>
          <w:sz w:val="17"/>
          <w:szCs w:val="17"/>
        </w:rPr>
        <w:t xml:space="preserve"> Саратовский государственный социально-экономический университет, 2011. – 528 </w:t>
      </w:r>
      <w:proofErr w:type="gramStart"/>
      <w:r w:rsidRPr="00346BF7">
        <w:rPr>
          <w:rFonts w:ascii="Times New Roman" w:hAnsi="Times New Roman" w:cs="Times New Roman"/>
          <w:b/>
          <w:bCs/>
          <w:color w:val="000000"/>
          <w:spacing w:val="-3"/>
          <w:sz w:val="17"/>
          <w:szCs w:val="17"/>
        </w:rPr>
        <w:t>с</w:t>
      </w:r>
      <w:proofErr w:type="gramEnd"/>
      <w:r w:rsidRPr="00346BF7">
        <w:rPr>
          <w:rFonts w:ascii="Times New Roman" w:hAnsi="Times New Roman" w:cs="Times New Roman"/>
          <w:b/>
          <w:bCs/>
          <w:color w:val="000000"/>
          <w:spacing w:val="-3"/>
          <w:sz w:val="17"/>
          <w:szCs w:val="17"/>
        </w:rPr>
        <w:t>.</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Поступила в редакцию 4.06.2024 г.</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Контакты: </w:t>
      </w:r>
      <w:r w:rsidRPr="00346BF7">
        <w:rPr>
          <w:rFonts w:ascii="Times New Roman" w:hAnsi="Times New Roman" w:cs="Times New Roman"/>
          <w:b/>
          <w:bCs/>
          <w:color w:val="000000"/>
          <w:sz w:val="20"/>
          <w:szCs w:val="20"/>
          <w:lang w:val="en-GB"/>
        </w:rPr>
        <w:t>natyatsevich</w:t>
      </w:r>
      <w:r w:rsidRPr="00346BF7">
        <w:rPr>
          <w:rFonts w:ascii="Times New Roman" w:hAnsi="Times New Roman" w:cs="Times New Roman"/>
          <w:b/>
          <w:bCs/>
          <w:color w:val="000000"/>
          <w:sz w:val="20"/>
          <w:szCs w:val="20"/>
        </w:rPr>
        <w:t>@</w:t>
      </w:r>
      <w:r w:rsidRPr="00346BF7">
        <w:rPr>
          <w:rFonts w:ascii="Times New Roman" w:hAnsi="Times New Roman" w:cs="Times New Roman"/>
          <w:b/>
          <w:bCs/>
          <w:color w:val="000000"/>
          <w:sz w:val="20"/>
          <w:szCs w:val="20"/>
          <w:lang w:val="en-GB"/>
        </w:rPr>
        <w:t>yandex</w:t>
      </w:r>
      <w:r w:rsidRPr="00346BF7">
        <w:rPr>
          <w:rFonts w:ascii="Times New Roman" w:hAnsi="Times New Roman" w:cs="Times New Roman"/>
          <w:b/>
          <w:bCs/>
          <w:color w:val="000000"/>
          <w:sz w:val="20"/>
          <w:szCs w:val="20"/>
        </w:rPr>
        <w:t>.</w:t>
      </w:r>
      <w:r w:rsidRPr="00346BF7">
        <w:rPr>
          <w:rFonts w:ascii="Times New Roman" w:hAnsi="Times New Roman" w:cs="Times New Roman"/>
          <w:b/>
          <w:bCs/>
          <w:color w:val="000000"/>
          <w:sz w:val="20"/>
          <w:szCs w:val="20"/>
          <w:lang w:val="en-GB"/>
        </w:rPr>
        <w:t>ru</w:t>
      </w:r>
      <w:r w:rsidRPr="00346BF7">
        <w:rPr>
          <w:rFonts w:ascii="Times New Roman" w:hAnsi="Times New Roman" w:cs="Times New Roman"/>
          <w:b/>
          <w:bCs/>
          <w:color w:val="000000"/>
          <w:sz w:val="20"/>
          <w:szCs w:val="20"/>
        </w:rPr>
        <w:t xml:space="preserve"> (Яцевич Наталья Владимировна).</w:t>
      </w:r>
    </w:p>
    <w:p w:rsidR="00346BF7" w:rsidRPr="00346BF7" w:rsidRDefault="00346BF7" w:rsidP="00346BF7">
      <w:pPr>
        <w:tabs>
          <w:tab w:val="left" w:pos="540"/>
        </w:tabs>
        <w:suppressAutoHyphen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lang w:val="en-US"/>
        </w:rPr>
      </w:pPr>
      <w:r w:rsidRPr="00346BF7">
        <w:rPr>
          <w:rFonts w:ascii="Times New Roman" w:hAnsi="Times New Roman" w:cs="Times New Roman"/>
          <w:b/>
          <w:bCs/>
          <w:i/>
          <w:iCs/>
          <w:color w:val="000000"/>
          <w:sz w:val="20"/>
          <w:szCs w:val="20"/>
          <w:lang w:val="en-US"/>
        </w:rPr>
        <w:t xml:space="preserve">Yatsevich N. V. </w:t>
      </w:r>
      <w:r w:rsidRPr="00346BF7">
        <w:rPr>
          <w:rFonts w:ascii="Times New Roman" w:hAnsi="Times New Roman" w:cs="Times New Roman"/>
          <w:b/>
          <w:bCs/>
          <w:color w:val="000000"/>
          <w:sz w:val="20"/>
          <w:szCs w:val="20"/>
          <w:lang w:val="en-US"/>
        </w:rPr>
        <w:t xml:space="preserve">CONTENT OF THE ENTREPRENEURSHIP CATEGORY: REVIEW OF THE RUSSIAN SCHOLARS’ RESEARCH </w:t>
      </w:r>
    </w:p>
    <w:p w:rsidR="00346BF7" w:rsidRPr="00346BF7" w:rsidRDefault="00346BF7" w:rsidP="00346BF7">
      <w:pPr>
        <w:autoSpaceDE w:val="0"/>
        <w:autoSpaceDN w:val="0"/>
        <w:adjustRightInd w:val="0"/>
        <w:spacing w:after="0" w:line="288" w:lineRule="auto"/>
        <w:ind w:firstLine="340"/>
        <w:jc w:val="both"/>
        <w:textAlignment w:val="center"/>
        <w:rPr>
          <w:rFonts w:ascii="Times New Roman" w:hAnsi="Times New Roman" w:cs="Times New Roman"/>
          <w:i/>
          <w:iCs/>
          <w:color w:val="000000"/>
          <w:sz w:val="19"/>
          <w:szCs w:val="19"/>
          <w:lang w:val="en-US"/>
        </w:rPr>
      </w:pPr>
      <w:r w:rsidRPr="00346BF7">
        <w:rPr>
          <w:rFonts w:ascii="Times New Roman" w:hAnsi="Times New Roman" w:cs="Times New Roman"/>
          <w:i/>
          <w:iCs/>
          <w:color w:val="000000"/>
          <w:sz w:val="19"/>
          <w:szCs w:val="19"/>
          <w:lang w:val="en-US"/>
        </w:rPr>
        <w:t>The article presents the scientific approaches of individual Russian scholars to the essence of entrepreneurship and the key concepts of «entrepreneur» and «entrepreneurship». Summarizing the results of scientific research in the publications under study, it is determined that the «core» of entrepreneurship, as a socio-economic phenomenon, consists of the following components, which are closely interconnected: the personality of the entrepreneur, entrepreneurial actions, and the entrepreneurial environment.</w:t>
      </w:r>
    </w:p>
    <w:p w:rsidR="00346BF7" w:rsidRPr="00346BF7" w:rsidRDefault="00346BF7" w:rsidP="00346BF7">
      <w:pPr>
        <w:autoSpaceDE w:val="0"/>
        <w:autoSpaceDN w:val="0"/>
        <w:adjustRightInd w:val="0"/>
        <w:spacing w:after="0" w:line="288" w:lineRule="auto"/>
        <w:ind w:firstLine="340"/>
        <w:jc w:val="both"/>
        <w:textAlignment w:val="center"/>
        <w:rPr>
          <w:rFonts w:ascii="Times New Roman" w:hAnsi="Times New Roman" w:cs="Times New Roman"/>
          <w:i/>
          <w:iCs/>
          <w:color w:val="000000"/>
          <w:sz w:val="19"/>
          <w:szCs w:val="19"/>
          <w:lang w:val="en-US"/>
        </w:rPr>
      </w:pPr>
      <w:r w:rsidRPr="00346BF7">
        <w:rPr>
          <w:rFonts w:ascii="Times New Roman" w:hAnsi="Times New Roman" w:cs="Times New Roman"/>
          <w:b/>
          <w:bCs/>
          <w:color w:val="000000"/>
          <w:sz w:val="19"/>
          <w:szCs w:val="19"/>
          <w:lang w:val="en-US"/>
        </w:rPr>
        <w:t>Keywords:</w:t>
      </w:r>
      <w:r w:rsidRPr="00346BF7">
        <w:rPr>
          <w:rFonts w:ascii="Times New Roman" w:hAnsi="Times New Roman" w:cs="Times New Roman"/>
          <w:i/>
          <w:iCs/>
          <w:color w:val="000000"/>
          <w:sz w:val="19"/>
          <w:szCs w:val="19"/>
          <w:lang w:val="en-US"/>
        </w:rPr>
        <w:t xml:space="preserve"> entrepreneurship, entrepreneur, entrepreneurial actions, entrepreneurial activity, entrepreneurial environment, theory of entrepreneurship, personality of entrepreneur, social elevator.</w:t>
      </w:r>
    </w:p>
    <w:p w:rsidR="00346BF7" w:rsidRDefault="00346BF7" w:rsidP="00346BF7">
      <w:pPr>
        <w:pStyle w:val="af"/>
        <w:widowControl w:val="0"/>
        <w:ind w:firstLine="567"/>
      </w:pPr>
    </w:p>
    <w:p w:rsidR="00346BF7" w:rsidRPr="00346BF7" w:rsidRDefault="00346BF7" w:rsidP="00346BF7">
      <w:pPr>
        <w:autoSpaceDE w:val="0"/>
        <w:autoSpaceDN w:val="0"/>
        <w:adjustRightInd w:val="0"/>
        <w:spacing w:after="0" w:line="288" w:lineRule="auto"/>
        <w:textAlignment w:val="center"/>
        <w:rPr>
          <w:rFonts w:ascii="Times New Roman" w:hAnsi="Times New Roman" w:cs="Times New Roman"/>
          <w:color w:val="000000"/>
          <w:sz w:val="21"/>
          <w:szCs w:val="21"/>
        </w:rPr>
      </w:pPr>
      <w:r w:rsidRPr="00346BF7">
        <w:rPr>
          <w:rFonts w:ascii="Times New Roman" w:hAnsi="Times New Roman" w:cs="Times New Roman"/>
          <w:color w:val="000000"/>
          <w:sz w:val="21"/>
          <w:szCs w:val="21"/>
        </w:rPr>
        <w:t>УДК 316.658+001.38</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autoSpaceDE w:val="0"/>
        <w:autoSpaceDN w:val="0"/>
        <w:adjustRightInd w:val="0"/>
        <w:spacing w:after="0" w:line="288" w:lineRule="auto"/>
        <w:jc w:val="center"/>
        <w:textAlignment w:val="center"/>
        <w:outlineLvl w:val="0"/>
        <w:rPr>
          <w:rFonts w:ascii="Evropa" w:hAnsi="Evropa" w:cs="Evropa"/>
          <w:b/>
          <w:bCs/>
          <w:caps/>
          <w:color w:val="000000"/>
          <w:sz w:val="24"/>
          <w:szCs w:val="24"/>
          <w:lang w:val="be-BY"/>
        </w:rPr>
      </w:pPr>
      <w:r w:rsidRPr="00346BF7">
        <w:rPr>
          <w:rFonts w:ascii="Evropa" w:hAnsi="Evropa" w:cs="Evropa"/>
          <w:b/>
          <w:bCs/>
          <w:caps/>
          <w:color w:val="000000"/>
          <w:sz w:val="24"/>
          <w:szCs w:val="24"/>
          <w:lang w:val="be-BY"/>
        </w:rPr>
        <w:t>ПРЕСТИЖНОСТЬ НАУЧНОЙ ДЕЯТЕЛЬНОСТИ В ОЦЕНКАХ ПРЕДСТАВИТЕЛЕЙ АКАДЕМИЧЕСКОГО СООБЩЕСТВА</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suppressAutoHyphens/>
        <w:autoSpaceDE w:val="0"/>
        <w:autoSpaceDN w:val="0"/>
        <w:adjustRightInd w:val="0"/>
        <w:spacing w:after="0" w:line="288" w:lineRule="auto"/>
        <w:ind w:firstLine="340"/>
        <w:jc w:val="both"/>
        <w:textAlignment w:val="center"/>
        <w:rPr>
          <w:rFonts w:ascii="Evropa" w:hAnsi="Evropa" w:cs="Evropa"/>
          <w:b/>
          <w:bCs/>
          <w:color w:val="000000"/>
          <w:sz w:val="21"/>
          <w:szCs w:val="21"/>
          <w:lang w:val="be-BY"/>
        </w:rPr>
      </w:pPr>
      <w:r w:rsidRPr="00346BF7">
        <w:rPr>
          <w:rFonts w:ascii="Evropa" w:hAnsi="Evropa" w:cs="Evropa"/>
          <w:b/>
          <w:bCs/>
          <w:color w:val="000000"/>
          <w:sz w:val="21"/>
          <w:szCs w:val="21"/>
          <w:lang w:val="be-BY"/>
        </w:rPr>
        <w:t>Е. В. Мартищенкова</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научный сотрудник</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Институт социологии НАН Беларуси</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suppressAutoHyphens/>
        <w:autoSpaceDE w:val="0"/>
        <w:autoSpaceDN w:val="0"/>
        <w:adjustRightInd w:val="0"/>
        <w:spacing w:after="0" w:line="288" w:lineRule="auto"/>
        <w:ind w:firstLine="340"/>
        <w:jc w:val="both"/>
        <w:textAlignment w:val="center"/>
        <w:rPr>
          <w:rFonts w:ascii="Evropa" w:hAnsi="Evropa" w:cs="Evropa"/>
          <w:b/>
          <w:bCs/>
          <w:color w:val="000000"/>
          <w:sz w:val="21"/>
          <w:szCs w:val="21"/>
          <w:lang w:val="be-BY"/>
        </w:rPr>
      </w:pPr>
      <w:r w:rsidRPr="00346BF7">
        <w:rPr>
          <w:rFonts w:ascii="Evropa" w:hAnsi="Evropa" w:cs="Evropa"/>
          <w:b/>
          <w:bCs/>
          <w:color w:val="000000"/>
          <w:sz w:val="21"/>
          <w:szCs w:val="21"/>
          <w:lang w:val="be-BY"/>
        </w:rPr>
        <w:t>Э. М. Щурок</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научный сотрудник</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Институт социологии НАН Беларуси</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autoSpaceDE w:val="0"/>
        <w:autoSpaceDN w:val="0"/>
        <w:adjustRightInd w:val="0"/>
        <w:spacing w:after="0" w:line="288" w:lineRule="auto"/>
        <w:ind w:firstLine="340"/>
        <w:jc w:val="both"/>
        <w:textAlignment w:val="center"/>
        <w:rPr>
          <w:rFonts w:ascii="Times New Roman" w:hAnsi="Times New Roman" w:cs="Times New Roman"/>
          <w:i/>
          <w:iCs/>
          <w:color w:val="000000"/>
          <w:sz w:val="19"/>
          <w:szCs w:val="19"/>
        </w:rPr>
      </w:pPr>
      <w:r w:rsidRPr="00346BF7">
        <w:rPr>
          <w:rFonts w:ascii="Times New Roman" w:hAnsi="Times New Roman" w:cs="Times New Roman"/>
          <w:i/>
          <w:iCs/>
          <w:color w:val="000000"/>
          <w:sz w:val="19"/>
          <w:szCs w:val="19"/>
        </w:rPr>
        <w:t>В статье представлены результаты социологического опроса, одной из целей которого являлось изучение престижности профессии ученого в белорусском обществе. Основной фокус внимания авторов статьи сосредоточен на анализе восприятия белорусскими учеными своей деятельности по критериям общественной полезности и престижности.</w:t>
      </w:r>
    </w:p>
    <w:p w:rsidR="00346BF7" w:rsidRPr="00346BF7" w:rsidRDefault="00346BF7" w:rsidP="00346BF7">
      <w:pPr>
        <w:autoSpaceDE w:val="0"/>
        <w:autoSpaceDN w:val="0"/>
        <w:adjustRightInd w:val="0"/>
        <w:spacing w:after="0" w:line="288" w:lineRule="auto"/>
        <w:ind w:firstLine="340"/>
        <w:jc w:val="both"/>
        <w:textAlignment w:val="center"/>
        <w:rPr>
          <w:rFonts w:ascii="Times New Roman" w:hAnsi="Times New Roman" w:cs="Times New Roman"/>
          <w:i/>
          <w:iCs/>
          <w:color w:val="000000"/>
          <w:sz w:val="19"/>
          <w:szCs w:val="19"/>
        </w:rPr>
      </w:pPr>
      <w:r w:rsidRPr="00346BF7">
        <w:rPr>
          <w:rFonts w:ascii="Times New Roman" w:hAnsi="Times New Roman" w:cs="Times New Roman"/>
          <w:b/>
          <w:bCs/>
          <w:color w:val="000000"/>
          <w:sz w:val="19"/>
          <w:szCs w:val="19"/>
        </w:rPr>
        <w:t>Ключевые слова</w:t>
      </w:r>
      <w:r w:rsidRPr="00346BF7">
        <w:rPr>
          <w:rFonts w:ascii="Times New Roman" w:hAnsi="Times New Roman" w:cs="Times New Roman"/>
          <w:i/>
          <w:iCs/>
          <w:color w:val="000000"/>
          <w:sz w:val="19"/>
          <w:szCs w:val="19"/>
        </w:rPr>
        <w:t>: наука, социологический опрос, престиж, имидж, общественная полезность.</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Введение</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В условиях экономики знаний образование и наука становятся стратегически важными направлениями социального развития и одними из важнейших социальных институтов современного общества. В свою очередь полноценное и продуктивное развитие науки невозможно без позитивного имиджа науки и ученого в обществе. Популяризация достижений науки, рост имиджа и статуса интеллектуальной деятельности, формирование инновационной культуры общества относится к числу приоритетных задач, которые призвана решать белорусская наука [1]. Позитивный имидж – это полезный и ценный инструмент для позиционирования, развития и продвижения в любой сфере деятельности. Имидж науки строится, прежде всего, на представлениях о достижениях ученых, а социальный имидж науки – на представлениях о современном состоянии профессионального научного сообщества, о событиях, происходящих в нем, об отношениях, складывающихся внутри научного сообщества, а также между наукой, обществом и государством.</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Основными компонентами формирования имиджа науки, на наш взгляд, прежде </w:t>
      </w:r>
      <w:proofErr w:type="gramStart"/>
      <w:r w:rsidRPr="00346BF7">
        <w:rPr>
          <w:rFonts w:ascii="Times New Roman" w:hAnsi="Times New Roman" w:cs="Times New Roman"/>
          <w:b/>
          <w:bCs/>
          <w:color w:val="000000"/>
          <w:sz w:val="20"/>
          <w:szCs w:val="20"/>
        </w:rPr>
        <w:t>всего</w:t>
      </w:r>
      <w:proofErr w:type="gramEnd"/>
      <w:r w:rsidRPr="00346BF7">
        <w:rPr>
          <w:rFonts w:ascii="Times New Roman" w:hAnsi="Times New Roman" w:cs="Times New Roman"/>
          <w:b/>
          <w:bCs/>
          <w:color w:val="000000"/>
          <w:sz w:val="20"/>
          <w:szCs w:val="20"/>
        </w:rPr>
        <w:t xml:space="preserve"> являются такие, как уровень престижности профессии ученого в обществе и полезность для общества результатов научной деятельности, которые в свою очередь напрямую зависят и от восприятия своей деятельности самими учеными. </w:t>
      </w:r>
      <w:proofErr w:type="gramStart"/>
      <w:r w:rsidRPr="00346BF7">
        <w:rPr>
          <w:rFonts w:ascii="Times New Roman" w:hAnsi="Times New Roman" w:cs="Times New Roman"/>
          <w:b/>
          <w:bCs/>
          <w:color w:val="000000"/>
          <w:sz w:val="20"/>
          <w:szCs w:val="20"/>
        </w:rPr>
        <w:t>Престижность той или иной профессии формируется в общественном сознании в результате оценки личностью, институтами гражданского общества, структурами публичной власти объективных различий в степенях сложности, востребованности социумом разных видов трудовой деятельности, необходимых для уверенного овладения ими уровней образования, жизненного опыта, материального и морального вознаграждения, стимулирования, персональной ответственности соответствующих работников-профессионалов [2, с. 145].</w:t>
      </w:r>
      <w:proofErr w:type="gramEnd"/>
      <w:r w:rsidRPr="00346BF7">
        <w:rPr>
          <w:rFonts w:ascii="Times New Roman" w:hAnsi="Times New Roman" w:cs="Times New Roman"/>
          <w:b/>
          <w:bCs/>
          <w:color w:val="000000"/>
          <w:sz w:val="20"/>
          <w:szCs w:val="20"/>
        </w:rPr>
        <w:t xml:space="preserve"> При этом зачастую мы можем наблюдать противоречивое отношение к научной сфере, что подтверждается результатами многочисленных исследований по данной тематике. Так, в работах российских исследователей отмечается, что «с одной стороны, население дает высокую оценку профессионального уровня российских ученых, верит в то, что наука и техника смогут решить большую часть экономических и социальных проблем, с которыми сегодня сталкиваются люди. С другой стороны, </w:t>
      </w:r>
      <w:r w:rsidRPr="00346BF7">
        <w:rPr>
          <w:rFonts w:ascii="Times New Roman" w:hAnsi="Times New Roman" w:cs="Times New Roman"/>
          <w:b/>
          <w:bCs/>
          <w:color w:val="000000"/>
          <w:sz w:val="20"/>
          <w:szCs w:val="20"/>
        </w:rPr>
        <w:lastRenderedPageBreak/>
        <w:t xml:space="preserve">наблюдается дистанцированность большинства населения от науки, восприятие ее как около государственной сферы, а в личном отношении это проявляется в слабом интересе к научным открытиям и новым технологиям, невысоком уровне научной грамотности и низком престиже научной деятельности» [3, с. 19]. </w:t>
      </w:r>
      <w:proofErr w:type="gramStart"/>
      <w:r w:rsidRPr="00346BF7">
        <w:rPr>
          <w:rFonts w:ascii="Times New Roman" w:hAnsi="Times New Roman" w:cs="Times New Roman"/>
          <w:b/>
          <w:bCs/>
          <w:color w:val="000000"/>
          <w:sz w:val="20"/>
          <w:szCs w:val="20"/>
        </w:rPr>
        <w:t>Исходя из имеющихся противоречий и возрастает</w:t>
      </w:r>
      <w:proofErr w:type="gramEnd"/>
      <w:r w:rsidRPr="00346BF7">
        <w:rPr>
          <w:rFonts w:ascii="Times New Roman" w:hAnsi="Times New Roman" w:cs="Times New Roman"/>
          <w:b/>
          <w:bCs/>
          <w:color w:val="000000"/>
          <w:sz w:val="20"/>
          <w:szCs w:val="20"/>
        </w:rPr>
        <w:t xml:space="preserve"> значимость проведения мероприятий, направленных не только на повышение роли науки и престижности профессии ученого в обществе, но и на популяризацию научной сферы в общественном сознании населения и формировании позитивного общественного мнения о науке.</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Основная часть</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С целью изучения престижности профессии ученого в белорусском обществе, </w:t>
      </w:r>
      <w:r w:rsidRPr="00346BF7">
        <w:rPr>
          <w:rFonts w:ascii="Times New Roman" w:hAnsi="Times New Roman" w:cs="Times New Roman"/>
          <w:b/>
          <w:bCs/>
          <w:color w:val="000000"/>
          <w:sz w:val="20"/>
          <w:szCs w:val="20"/>
          <w:lang w:val="be-BY"/>
        </w:rPr>
        <w:t>перспектив развития белорусской науки,</w:t>
      </w:r>
      <w:r w:rsidRPr="00346BF7">
        <w:rPr>
          <w:rFonts w:ascii="Times New Roman" w:hAnsi="Times New Roman" w:cs="Times New Roman"/>
          <w:b/>
          <w:bCs/>
          <w:color w:val="000000"/>
          <w:sz w:val="20"/>
          <w:szCs w:val="20"/>
        </w:rPr>
        <w:t xml:space="preserve"> </w:t>
      </w:r>
      <w:r w:rsidRPr="00346BF7">
        <w:rPr>
          <w:rFonts w:ascii="Times New Roman" w:hAnsi="Times New Roman" w:cs="Times New Roman"/>
          <w:b/>
          <w:bCs/>
          <w:color w:val="000000"/>
          <w:sz w:val="20"/>
          <w:szCs w:val="20"/>
          <w:lang w:val="be-BY"/>
        </w:rPr>
        <w:t>а также вопросов социального и профессионального положения научных работников, в</w:t>
      </w:r>
      <w:r w:rsidRPr="00346BF7">
        <w:rPr>
          <w:rFonts w:ascii="Times New Roman" w:hAnsi="Times New Roman" w:cs="Times New Roman"/>
          <w:b/>
          <w:bCs/>
          <w:color w:val="000000"/>
          <w:sz w:val="20"/>
          <w:szCs w:val="20"/>
        </w:rPr>
        <w:t xml:space="preserve"> октябре–ноябре 2022 года Институтом социологии НАН Беларуси проведен социологический опрос ученых в области естественных, социально-гуманитарных, технических и других наук. </w:t>
      </w:r>
      <w:proofErr w:type="gramStart"/>
      <w:r w:rsidRPr="00346BF7">
        <w:rPr>
          <w:rFonts w:ascii="Times New Roman" w:hAnsi="Times New Roman" w:cs="Times New Roman"/>
          <w:b/>
          <w:bCs/>
          <w:color w:val="000000"/>
          <w:sz w:val="20"/>
          <w:szCs w:val="20"/>
        </w:rPr>
        <w:t>Достигнутая выборочная совокупность исследования составила 366 научных</w:t>
      </w:r>
      <w:r w:rsidRPr="00346BF7">
        <w:rPr>
          <w:rFonts w:ascii="Times New Roman" w:hAnsi="Times New Roman" w:cs="Times New Roman"/>
          <w:b/>
          <w:bCs/>
          <w:color w:val="000000"/>
          <w:sz w:val="20"/>
          <w:szCs w:val="20"/>
          <w:lang w:val="be-BY"/>
        </w:rPr>
        <w:t xml:space="preserve"> работников из </w:t>
      </w:r>
      <w:r w:rsidRPr="00346BF7">
        <w:rPr>
          <w:rFonts w:ascii="Times New Roman" w:hAnsi="Times New Roman" w:cs="Times New Roman"/>
          <w:b/>
          <w:bCs/>
          <w:color w:val="000000"/>
          <w:sz w:val="20"/>
          <w:szCs w:val="20"/>
        </w:rPr>
        <w:t>5</w:t>
      </w:r>
      <w:r w:rsidRPr="00346BF7">
        <w:rPr>
          <w:rFonts w:ascii="Times New Roman" w:hAnsi="Times New Roman" w:cs="Times New Roman"/>
          <w:b/>
          <w:bCs/>
          <w:color w:val="000000"/>
          <w:sz w:val="20"/>
          <w:szCs w:val="20"/>
          <w:lang w:val="be-BY"/>
        </w:rPr>
        <w:t xml:space="preserve">0 государственных научных учреждений и институтов </w:t>
      </w:r>
      <w:r w:rsidRPr="00346BF7">
        <w:rPr>
          <w:rFonts w:ascii="Times New Roman" w:hAnsi="Times New Roman" w:cs="Times New Roman"/>
          <w:b/>
          <w:bCs/>
          <w:color w:val="000000"/>
          <w:sz w:val="20"/>
          <w:szCs w:val="20"/>
        </w:rPr>
        <w:t xml:space="preserve">в разрезе отделений </w:t>
      </w:r>
      <w:r w:rsidRPr="00346BF7">
        <w:rPr>
          <w:rFonts w:ascii="Times New Roman" w:hAnsi="Times New Roman" w:cs="Times New Roman"/>
          <w:b/>
          <w:bCs/>
          <w:color w:val="000000"/>
          <w:sz w:val="20"/>
          <w:szCs w:val="20"/>
          <w:lang w:val="be-BY"/>
        </w:rPr>
        <w:t>НАН Беларуси</w:t>
      </w:r>
      <w:r w:rsidRPr="00346BF7">
        <w:rPr>
          <w:rFonts w:ascii="Times New Roman" w:hAnsi="Times New Roman" w:cs="Times New Roman"/>
          <w:b/>
          <w:bCs/>
          <w:color w:val="000000"/>
          <w:sz w:val="20"/>
          <w:szCs w:val="20"/>
        </w:rPr>
        <w:t>: отделение физики, математики и информатики (ОФМИ) – 15,2% (56 исследователей); отделение физико-технических наук (ОФТН) – 25,1% (92 исследователя); отделение химии и наук о Земле (ОХНЗ) – 10,5% (38 исследователей); отделение биологических наук (ОБН) – 12,6% (46 исследователей);</w:t>
      </w:r>
      <w:proofErr w:type="gramEnd"/>
      <w:r w:rsidRPr="00346BF7">
        <w:rPr>
          <w:rFonts w:ascii="Times New Roman" w:hAnsi="Times New Roman" w:cs="Times New Roman"/>
          <w:b/>
          <w:bCs/>
          <w:color w:val="000000"/>
          <w:sz w:val="20"/>
          <w:szCs w:val="20"/>
        </w:rPr>
        <w:t xml:space="preserve"> отделение медицинских наук (ОМН) – 3,0% (11 исследователей); отделение гуманитарных наук и искусств </w:t>
      </w:r>
      <w:r w:rsidRPr="00346BF7">
        <w:rPr>
          <w:rFonts w:ascii="Times New Roman" w:hAnsi="Times New Roman" w:cs="Times New Roman"/>
          <w:b/>
          <w:bCs/>
          <w:color w:val="000000"/>
          <w:sz w:val="20"/>
          <w:szCs w:val="20"/>
        </w:rPr>
        <w:br/>
        <w:t>(ОГНИ) – 10,6% (39 исследователей); отделение аграрных наук (ОАН) – 23,0% (84 исследователя).</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Одной из задач настоящего исследования являлась оценка восприятия учеными своей деятельности по критериям общественной полезности, престижности (признание в обществе, статус, условия и уровень оплаты труда и т. п.). С этой целью в инструментарий исследования был включен вопрос: «Считаете ли Вы профессию ученого престижной в Беларуси?». Распределение ответов опрошенных ученых представлено на рисунке 1.</w:t>
      </w:r>
    </w:p>
    <w:p w:rsidR="00346BF7" w:rsidRPr="00346BF7" w:rsidRDefault="00346BF7" w:rsidP="00346BF7">
      <w:pPr>
        <w:suppressAutoHyphens/>
        <w:autoSpaceDE w:val="0"/>
        <w:autoSpaceDN w:val="0"/>
        <w:adjustRightInd w:val="0"/>
        <w:spacing w:before="57" w:after="0" w:line="288" w:lineRule="auto"/>
        <w:jc w:val="both"/>
        <w:textAlignment w:val="center"/>
        <w:rPr>
          <w:rFonts w:ascii="Times New Roman" w:hAnsi="Times New Roman" w:cs="Times New Roman"/>
          <w:color w:val="000000"/>
          <w:sz w:val="24"/>
          <w:szCs w:val="24"/>
          <w:lang w:val="be-BY"/>
        </w:rPr>
      </w:pP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Рисунок 1. Оценки ученых престижности своей профессии в Беларуси, </w:t>
      </w:r>
      <w:proofErr w:type="gramStart"/>
      <w:r w:rsidRPr="00346BF7">
        <w:rPr>
          <w:rFonts w:ascii="Times New Roman" w:hAnsi="Times New Roman" w:cs="Times New Roman"/>
          <w:b/>
          <w:bCs/>
          <w:color w:val="000000"/>
          <w:sz w:val="20"/>
          <w:szCs w:val="20"/>
        </w:rPr>
        <w:t>в</w:t>
      </w:r>
      <w:proofErr w:type="gramEnd"/>
      <w:r w:rsidRPr="00346BF7">
        <w:rPr>
          <w:rFonts w:ascii="Times New Roman" w:hAnsi="Times New Roman" w:cs="Times New Roman"/>
          <w:b/>
          <w:bCs/>
          <w:color w:val="000000"/>
          <w:sz w:val="20"/>
          <w:szCs w:val="20"/>
        </w:rPr>
        <w:t xml:space="preserve">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Как видно на рисунке, мнения ученых разделились на две практически равные группы (без учета 8,4% затруднившихся с ответом) – 47,5% опрошенных исследователей считают профессию ученого престижной в Беларуси (варианты ответа «да» и «скорее да»), а 44,0% придерживаются противоположного мнения (варианты ответа «нет» и «скорее нет»).</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pacing w:val="-2"/>
          <w:sz w:val="20"/>
          <w:szCs w:val="20"/>
        </w:rPr>
      </w:pPr>
      <w:r w:rsidRPr="00346BF7">
        <w:rPr>
          <w:rFonts w:ascii="Times New Roman" w:hAnsi="Times New Roman" w:cs="Times New Roman"/>
          <w:b/>
          <w:bCs/>
          <w:color w:val="000000"/>
          <w:sz w:val="20"/>
          <w:szCs w:val="20"/>
        </w:rPr>
        <w:t>По данному вопросу выявлены существенные, статистически значимые различия в оценк</w:t>
      </w:r>
      <w:r w:rsidRPr="00346BF7">
        <w:rPr>
          <w:rFonts w:ascii="Times New Roman" w:hAnsi="Times New Roman" w:cs="Times New Roman"/>
          <w:b/>
          <w:bCs/>
          <w:color w:val="000000"/>
          <w:spacing w:val="-2"/>
          <w:sz w:val="20"/>
          <w:szCs w:val="20"/>
        </w:rPr>
        <w:t xml:space="preserve">ах респондентов в зависимости от отделений наук, в которых они занимаются исследованиями. Так чаще, чем в среднем по выборочной совокупности мнения о том, что профессия ученого </w:t>
      </w:r>
      <w:proofErr w:type="gramStart"/>
      <w:r w:rsidRPr="00346BF7">
        <w:rPr>
          <w:rFonts w:ascii="Times New Roman" w:hAnsi="Times New Roman" w:cs="Times New Roman"/>
          <w:b/>
          <w:bCs/>
          <w:color w:val="000000"/>
          <w:spacing w:val="-2"/>
          <w:sz w:val="20"/>
          <w:szCs w:val="20"/>
        </w:rPr>
        <w:t>является престижной в Беларуси встречались</w:t>
      </w:r>
      <w:proofErr w:type="gramEnd"/>
      <w:r w:rsidRPr="00346BF7">
        <w:rPr>
          <w:rFonts w:ascii="Times New Roman" w:hAnsi="Times New Roman" w:cs="Times New Roman"/>
          <w:b/>
          <w:bCs/>
          <w:color w:val="000000"/>
          <w:spacing w:val="-2"/>
          <w:sz w:val="20"/>
          <w:szCs w:val="20"/>
        </w:rPr>
        <w:t xml:space="preserve"> среди исследователей ОМН (69,1%), ОБН (54,2%) и ОАН (51,3%). Противоположного мнения (не считают престижной) чаще других придерживались исследователи ОФМИ (52,6%) и ОГНИ (52,3%).</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В ходе опроса респондентам, которые </w:t>
      </w:r>
      <w:proofErr w:type="gramStart"/>
      <w:r w:rsidRPr="00346BF7">
        <w:rPr>
          <w:rFonts w:ascii="Times New Roman" w:hAnsi="Times New Roman" w:cs="Times New Roman"/>
          <w:b/>
          <w:bCs/>
          <w:color w:val="000000"/>
          <w:sz w:val="20"/>
          <w:szCs w:val="20"/>
        </w:rPr>
        <w:t>считают профессию ученого престижной в Беларуси было</w:t>
      </w:r>
      <w:proofErr w:type="gramEnd"/>
      <w:r w:rsidRPr="00346BF7">
        <w:rPr>
          <w:rFonts w:ascii="Times New Roman" w:hAnsi="Times New Roman" w:cs="Times New Roman"/>
          <w:b/>
          <w:bCs/>
          <w:color w:val="000000"/>
          <w:sz w:val="20"/>
          <w:szCs w:val="20"/>
        </w:rPr>
        <w:t xml:space="preserve"> предложено назвать факторы и условия профессиональной деятельности, которые подтверждают их мнение (рис. 2). </w:t>
      </w:r>
    </w:p>
    <w:p w:rsidR="00346BF7" w:rsidRPr="00346BF7" w:rsidRDefault="00346BF7" w:rsidP="00346BF7">
      <w:pPr>
        <w:suppressAutoHyphens/>
        <w:autoSpaceDE w:val="0"/>
        <w:autoSpaceDN w:val="0"/>
        <w:adjustRightInd w:val="0"/>
        <w:spacing w:before="113" w:after="0" w:line="288" w:lineRule="auto"/>
        <w:jc w:val="both"/>
        <w:textAlignment w:val="center"/>
        <w:rPr>
          <w:rFonts w:ascii="Times New Roman" w:hAnsi="Times New Roman" w:cs="Times New Roman"/>
          <w:color w:val="000000"/>
          <w:sz w:val="24"/>
          <w:szCs w:val="24"/>
          <w:lang w:val="be-BY"/>
        </w:rPr>
      </w:pPr>
    </w:p>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b/>
          <w:bCs/>
          <w:color w:val="000000"/>
          <w:sz w:val="20"/>
          <w:szCs w:val="20"/>
        </w:rPr>
      </w:pPr>
      <w:r w:rsidRPr="00346BF7">
        <w:rPr>
          <w:rFonts w:ascii="Times New Roman" w:hAnsi="Times New Roman" w:cs="Times New Roman"/>
          <w:color w:val="000000"/>
          <w:sz w:val="20"/>
          <w:szCs w:val="20"/>
        </w:rPr>
        <w:t xml:space="preserve">Рисунок 2. Факторы и условия профессиональной деятельности, которые подтверждают престижность профессии ученого в Беларуси, </w:t>
      </w:r>
      <w:proofErr w:type="gramStart"/>
      <w:r w:rsidRPr="00346BF7">
        <w:rPr>
          <w:rFonts w:ascii="Times New Roman" w:hAnsi="Times New Roman" w:cs="Times New Roman"/>
          <w:color w:val="000000"/>
          <w:sz w:val="20"/>
          <w:szCs w:val="20"/>
        </w:rPr>
        <w:t>в</w:t>
      </w:r>
      <w:proofErr w:type="gramEnd"/>
      <w:r w:rsidRPr="00346BF7">
        <w:rPr>
          <w:rFonts w:ascii="Times New Roman" w:hAnsi="Times New Roman" w:cs="Times New Roman"/>
          <w:color w:val="000000"/>
          <w:sz w:val="20"/>
          <w:szCs w:val="20"/>
        </w:rPr>
        <w:t xml:space="preserve"> %</w:t>
      </w:r>
      <w:r w:rsidRPr="00346BF7">
        <w:rPr>
          <w:rFonts w:ascii="Times New Roman" w:hAnsi="Times New Roman" w:cs="Times New Roman"/>
          <w:color w:val="000000"/>
          <w:sz w:val="20"/>
          <w:szCs w:val="20"/>
          <w:vertAlign w:val="superscript"/>
        </w:rPr>
        <w:footnoteReference w:id="1"/>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pacing w:val="-4"/>
          <w:sz w:val="20"/>
          <w:szCs w:val="20"/>
        </w:rPr>
      </w:pP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Наиболее часто (более 50%) опрошенные исследователи отмечали следующие: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в научной сфере больше возможностей для общения с интеллектуальной элитой общества;</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в научной сфере больше возможностей для самореализации творческого потенциала;</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ученые вносят значительный вклад в социально-экономическое развитие страны.</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В то же время такие факторы и условия профессиональной деятельности, как возможности для быстрого карьерного роста в научной сфере, а также уровень оплаты труда ученых были отмечены достаточно небольшим количеством респондентов – 11,5% и 5,0%, соответственно.</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Еще одним индикатором определения престижности профессии ученого в Беларуси, на наш взгляд, могут служить оценки исследователей академии наук полезности и нужности обществу результатов их труда. В ходе опроса респондентам задавался вопрос: «Ощущаете ли Вы себя как ученый </w:t>
      </w:r>
      <w:proofErr w:type="gramStart"/>
      <w:r w:rsidRPr="00346BF7">
        <w:rPr>
          <w:rFonts w:ascii="Times New Roman" w:hAnsi="Times New Roman" w:cs="Times New Roman"/>
          <w:b/>
          <w:bCs/>
          <w:color w:val="000000"/>
          <w:sz w:val="20"/>
          <w:szCs w:val="20"/>
        </w:rPr>
        <w:t>нужным</w:t>
      </w:r>
      <w:proofErr w:type="gramEnd"/>
      <w:r w:rsidRPr="00346BF7">
        <w:rPr>
          <w:rFonts w:ascii="Times New Roman" w:hAnsi="Times New Roman" w:cs="Times New Roman"/>
          <w:b/>
          <w:bCs/>
          <w:color w:val="000000"/>
          <w:sz w:val="20"/>
          <w:szCs w:val="20"/>
        </w:rPr>
        <w:t xml:space="preserve"> обществу?». Полученные результаты особого оптимизма в данном контексте не вызывают (таблица 1).</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Таблица 1 – Распределение ответов на вопрос «Ощущаете ли Вы себя как ученый </w:t>
      </w:r>
      <w:proofErr w:type="gramStart"/>
      <w:r w:rsidRPr="00346BF7">
        <w:rPr>
          <w:rFonts w:ascii="Times New Roman" w:hAnsi="Times New Roman" w:cs="Times New Roman"/>
          <w:b/>
          <w:bCs/>
          <w:color w:val="000000"/>
          <w:sz w:val="20"/>
          <w:szCs w:val="20"/>
        </w:rPr>
        <w:t>нужным</w:t>
      </w:r>
      <w:proofErr w:type="gramEnd"/>
      <w:r w:rsidRPr="00346BF7">
        <w:rPr>
          <w:rFonts w:ascii="Times New Roman" w:hAnsi="Times New Roman" w:cs="Times New Roman"/>
          <w:b/>
          <w:bCs/>
          <w:color w:val="000000"/>
          <w:sz w:val="20"/>
          <w:szCs w:val="20"/>
        </w:rPr>
        <w:t xml:space="preserve"> обществу?», в разрезе академических отделений наук, в %</w:t>
      </w:r>
    </w:p>
    <w:tbl>
      <w:tblPr>
        <w:tblW w:w="0" w:type="auto"/>
        <w:tblInd w:w="57" w:type="dxa"/>
        <w:tblLayout w:type="fixed"/>
        <w:tblCellMar>
          <w:left w:w="0" w:type="dxa"/>
          <w:right w:w="0" w:type="dxa"/>
        </w:tblCellMar>
        <w:tblLook w:val="0000"/>
      </w:tblPr>
      <w:tblGrid>
        <w:gridCol w:w="1828"/>
        <w:gridCol w:w="586"/>
        <w:gridCol w:w="706"/>
        <w:gridCol w:w="707"/>
        <w:gridCol w:w="707"/>
        <w:gridCol w:w="706"/>
        <w:gridCol w:w="707"/>
        <w:gridCol w:w="706"/>
        <w:gridCol w:w="707"/>
      </w:tblGrid>
      <w:tr w:rsidR="00346BF7" w:rsidRPr="00346BF7">
        <w:tblPrEx>
          <w:tblCellMar>
            <w:top w:w="0" w:type="dxa"/>
            <w:left w:w="0" w:type="dxa"/>
            <w:bottom w:w="0" w:type="dxa"/>
            <w:right w:w="0" w:type="dxa"/>
          </w:tblCellMar>
        </w:tblPrEx>
        <w:trPr>
          <w:trHeight w:val="259"/>
        </w:trPr>
        <w:tc>
          <w:tcPr>
            <w:tcW w:w="1828"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6"/>
                <w:szCs w:val="16"/>
                <w:lang w:val="be-BY"/>
              </w:rPr>
              <w:t>Варианты ответа</w:t>
            </w:r>
          </w:p>
        </w:tc>
        <w:tc>
          <w:tcPr>
            <w:tcW w:w="586"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6"/>
                <w:szCs w:val="16"/>
                <w:lang w:val="be-BY"/>
              </w:rPr>
              <w:t>Всего</w:t>
            </w:r>
          </w:p>
        </w:tc>
        <w:tc>
          <w:tcPr>
            <w:tcW w:w="4946" w:type="dxa"/>
            <w:gridSpan w:val="7"/>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6"/>
                <w:szCs w:val="16"/>
                <w:lang w:val="be-BY"/>
              </w:rPr>
              <w:t>в том числе по отделениям:</w:t>
            </w:r>
          </w:p>
        </w:tc>
      </w:tr>
      <w:tr w:rsidR="00346BF7" w:rsidRPr="00346BF7">
        <w:tblPrEx>
          <w:tblCellMar>
            <w:top w:w="0" w:type="dxa"/>
            <w:left w:w="0" w:type="dxa"/>
            <w:bottom w:w="0" w:type="dxa"/>
            <w:right w:w="0" w:type="dxa"/>
          </w:tblCellMar>
        </w:tblPrEx>
        <w:trPr>
          <w:trHeight w:val="259"/>
        </w:trPr>
        <w:tc>
          <w:tcPr>
            <w:tcW w:w="1828" w:type="dxa"/>
            <w:vMerge/>
            <w:tcBorders>
              <w:top w:val="single" w:sz="4" w:space="0" w:color="000000"/>
              <w:left w:val="single" w:sz="4" w:space="0" w:color="000000"/>
              <w:bottom w:val="single" w:sz="4" w:space="0" w:color="000000"/>
              <w:right w:val="single" w:sz="4" w:space="0" w:color="000000"/>
            </w:tcBorders>
          </w:tcPr>
          <w:p w:rsidR="00346BF7" w:rsidRPr="00346BF7" w:rsidRDefault="00346BF7" w:rsidP="00346BF7">
            <w:pPr>
              <w:autoSpaceDE w:val="0"/>
              <w:autoSpaceDN w:val="0"/>
              <w:adjustRightInd w:val="0"/>
              <w:spacing w:after="0" w:line="240" w:lineRule="auto"/>
              <w:rPr>
                <w:rFonts w:ascii="Times New Roman" w:hAnsi="Times New Roman" w:cs="Times New Roman"/>
                <w:sz w:val="24"/>
                <w:szCs w:val="24"/>
              </w:rPr>
            </w:pPr>
          </w:p>
        </w:tc>
        <w:tc>
          <w:tcPr>
            <w:tcW w:w="586" w:type="dxa"/>
            <w:vMerge/>
            <w:tcBorders>
              <w:top w:val="single" w:sz="4" w:space="0" w:color="000000"/>
              <w:left w:val="single" w:sz="4" w:space="0" w:color="000000"/>
              <w:bottom w:val="single" w:sz="4" w:space="0" w:color="000000"/>
              <w:right w:val="single" w:sz="4" w:space="0" w:color="000000"/>
            </w:tcBorders>
          </w:tcPr>
          <w:p w:rsidR="00346BF7" w:rsidRPr="00346BF7" w:rsidRDefault="00346BF7" w:rsidP="00346BF7">
            <w:pPr>
              <w:autoSpaceDE w:val="0"/>
              <w:autoSpaceDN w:val="0"/>
              <w:adjustRightInd w:val="0"/>
              <w:spacing w:after="0" w:line="240" w:lineRule="auto"/>
              <w:rPr>
                <w:rFonts w:ascii="Times New Roman" w:hAnsi="Times New Roman" w:cs="Times New Roman"/>
                <w:sz w:val="24"/>
                <w:szCs w:val="24"/>
              </w:rPr>
            </w:pPr>
          </w:p>
        </w:tc>
        <w:tc>
          <w:tcPr>
            <w:tcW w:w="70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6"/>
                <w:szCs w:val="16"/>
                <w:lang w:val="be-BY"/>
              </w:rPr>
              <w:t>ОФМИ</w:t>
            </w:r>
          </w:p>
        </w:tc>
        <w:tc>
          <w:tcPr>
            <w:tcW w:w="7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6"/>
                <w:szCs w:val="16"/>
                <w:lang w:val="be-BY"/>
              </w:rPr>
              <w:t>ОФТН</w:t>
            </w:r>
          </w:p>
        </w:tc>
        <w:tc>
          <w:tcPr>
            <w:tcW w:w="7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6"/>
                <w:szCs w:val="16"/>
                <w:lang w:val="be-BY"/>
              </w:rPr>
              <w:t>ОХНЗ</w:t>
            </w:r>
          </w:p>
        </w:tc>
        <w:tc>
          <w:tcPr>
            <w:tcW w:w="70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6"/>
                <w:szCs w:val="16"/>
                <w:lang w:val="be-BY"/>
              </w:rPr>
              <w:t>ОБН</w:t>
            </w:r>
          </w:p>
        </w:tc>
        <w:tc>
          <w:tcPr>
            <w:tcW w:w="7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6"/>
                <w:szCs w:val="16"/>
                <w:lang w:val="be-BY"/>
              </w:rPr>
              <w:t>ОМН</w:t>
            </w:r>
          </w:p>
        </w:tc>
        <w:tc>
          <w:tcPr>
            <w:tcW w:w="70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6"/>
                <w:szCs w:val="16"/>
                <w:lang w:val="be-BY"/>
              </w:rPr>
              <w:t>ОГНИ</w:t>
            </w:r>
          </w:p>
        </w:tc>
        <w:tc>
          <w:tcPr>
            <w:tcW w:w="7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6"/>
                <w:szCs w:val="16"/>
                <w:lang w:val="be-BY"/>
              </w:rPr>
              <w:t>ОАН</w:t>
            </w:r>
          </w:p>
        </w:tc>
      </w:tr>
      <w:tr w:rsidR="00346BF7" w:rsidRPr="00346BF7">
        <w:tblPrEx>
          <w:tblCellMar>
            <w:top w:w="0" w:type="dxa"/>
            <w:left w:w="0" w:type="dxa"/>
            <w:bottom w:w="0" w:type="dxa"/>
            <w:right w:w="0" w:type="dxa"/>
          </w:tblCellMar>
        </w:tblPrEx>
        <w:trPr>
          <w:trHeight w:val="259"/>
        </w:trPr>
        <w:tc>
          <w:tcPr>
            <w:tcW w:w="182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both"/>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Да</w:t>
            </w:r>
          </w:p>
        </w:tc>
        <w:tc>
          <w:tcPr>
            <w:tcW w:w="58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15,0</w:t>
            </w:r>
          </w:p>
        </w:tc>
        <w:tc>
          <w:tcPr>
            <w:tcW w:w="70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11,3</w:t>
            </w:r>
          </w:p>
        </w:tc>
        <w:tc>
          <w:tcPr>
            <w:tcW w:w="7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12,3</w:t>
            </w:r>
          </w:p>
        </w:tc>
        <w:tc>
          <w:tcPr>
            <w:tcW w:w="7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7,0</w:t>
            </w:r>
          </w:p>
        </w:tc>
        <w:tc>
          <w:tcPr>
            <w:tcW w:w="70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22,7</w:t>
            </w:r>
          </w:p>
        </w:tc>
        <w:tc>
          <w:tcPr>
            <w:tcW w:w="7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19,3</w:t>
            </w:r>
          </w:p>
        </w:tc>
        <w:tc>
          <w:tcPr>
            <w:tcW w:w="70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18,9</w:t>
            </w:r>
          </w:p>
        </w:tc>
        <w:tc>
          <w:tcPr>
            <w:tcW w:w="7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17,3</w:t>
            </w:r>
          </w:p>
        </w:tc>
      </w:tr>
      <w:tr w:rsidR="00346BF7" w:rsidRPr="00346BF7">
        <w:tblPrEx>
          <w:tblCellMar>
            <w:top w:w="0" w:type="dxa"/>
            <w:left w:w="0" w:type="dxa"/>
            <w:bottom w:w="0" w:type="dxa"/>
            <w:right w:w="0" w:type="dxa"/>
          </w:tblCellMar>
        </w:tblPrEx>
        <w:trPr>
          <w:trHeight w:val="259"/>
        </w:trPr>
        <w:tc>
          <w:tcPr>
            <w:tcW w:w="182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both"/>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lastRenderedPageBreak/>
              <w:t>Скорее да</w:t>
            </w:r>
          </w:p>
        </w:tc>
        <w:tc>
          <w:tcPr>
            <w:tcW w:w="58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33,7</w:t>
            </w:r>
          </w:p>
        </w:tc>
        <w:tc>
          <w:tcPr>
            <w:tcW w:w="70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25,8</w:t>
            </w:r>
          </w:p>
        </w:tc>
        <w:tc>
          <w:tcPr>
            <w:tcW w:w="7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31,6</w:t>
            </w:r>
          </w:p>
        </w:tc>
        <w:tc>
          <w:tcPr>
            <w:tcW w:w="7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36,1</w:t>
            </w:r>
          </w:p>
        </w:tc>
        <w:tc>
          <w:tcPr>
            <w:tcW w:w="70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34,9</w:t>
            </w:r>
          </w:p>
        </w:tc>
        <w:tc>
          <w:tcPr>
            <w:tcW w:w="7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46,3</w:t>
            </w:r>
          </w:p>
        </w:tc>
        <w:tc>
          <w:tcPr>
            <w:tcW w:w="70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42,1</w:t>
            </w:r>
          </w:p>
        </w:tc>
        <w:tc>
          <w:tcPr>
            <w:tcW w:w="7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33,6</w:t>
            </w:r>
          </w:p>
        </w:tc>
      </w:tr>
      <w:tr w:rsidR="00346BF7" w:rsidRPr="00346BF7">
        <w:tblPrEx>
          <w:tblCellMar>
            <w:top w:w="0" w:type="dxa"/>
            <w:left w:w="0" w:type="dxa"/>
            <w:bottom w:w="0" w:type="dxa"/>
            <w:right w:w="0" w:type="dxa"/>
          </w:tblCellMar>
        </w:tblPrEx>
        <w:trPr>
          <w:trHeight w:val="259"/>
        </w:trPr>
        <w:tc>
          <w:tcPr>
            <w:tcW w:w="182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right"/>
              <w:textAlignment w:val="center"/>
              <w:rPr>
                <w:rFonts w:ascii="Times New Roman" w:hAnsi="Times New Roman" w:cs="Times New Roman"/>
                <w:color w:val="000000"/>
                <w:sz w:val="24"/>
                <w:szCs w:val="24"/>
                <w:lang w:val="be-BY"/>
              </w:rPr>
            </w:pPr>
            <w:r w:rsidRPr="00346BF7">
              <w:rPr>
                <w:rFonts w:ascii="Times New Roman" w:hAnsi="Times New Roman" w:cs="Times New Roman"/>
                <w:i/>
                <w:iCs/>
                <w:color w:val="000000"/>
                <w:sz w:val="18"/>
                <w:szCs w:val="18"/>
                <w:lang w:val="be-BY"/>
              </w:rPr>
              <w:t>Утвердительно</w:t>
            </w:r>
          </w:p>
        </w:tc>
        <w:tc>
          <w:tcPr>
            <w:tcW w:w="586" w:type="dxa"/>
            <w:tcBorders>
              <w:top w:val="single" w:sz="4" w:space="0" w:color="000000"/>
              <w:left w:val="single" w:sz="4" w:space="0" w:color="000000"/>
              <w:bottom w:val="single" w:sz="4" w:space="0" w:color="000000"/>
              <w:right w:val="single" w:sz="4" w:space="0" w:color="000000"/>
            </w:tcBorders>
            <w:shd w:val="solid" w:color="D9D9D9" w:fill="auto"/>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i/>
                <w:iCs/>
                <w:color w:val="000000"/>
                <w:sz w:val="18"/>
                <w:szCs w:val="18"/>
                <w:lang w:val="en-US"/>
              </w:rPr>
              <w:t>48,7</w:t>
            </w:r>
          </w:p>
        </w:tc>
        <w:tc>
          <w:tcPr>
            <w:tcW w:w="706" w:type="dxa"/>
            <w:tcBorders>
              <w:top w:val="single" w:sz="4" w:space="0" w:color="000000"/>
              <w:left w:val="single" w:sz="4" w:space="0" w:color="000000"/>
              <w:bottom w:val="single" w:sz="4" w:space="0" w:color="000000"/>
              <w:right w:val="single" w:sz="4" w:space="0" w:color="000000"/>
            </w:tcBorders>
            <w:shd w:val="solid" w:color="D9D9D9" w:fill="auto"/>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both"/>
              <w:textAlignment w:val="center"/>
              <w:rPr>
                <w:rFonts w:ascii="Times New Roman" w:hAnsi="Times New Roman" w:cs="Times New Roman"/>
                <w:color w:val="000000"/>
                <w:sz w:val="24"/>
                <w:szCs w:val="24"/>
                <w:lang w:val="be-BY"/>
              </w:rPr>
            </w:pPr>
            <w:r w:rsidRPr="00346BF7">
              <w:rPr>
                <w:rFonts w:ascii="Times New Roman" w:hAnsi="Times New Roman" w:cs="Times New Roman"/>
                <w:i/>
                <w:iCs/>
                <w:color w:val="000000"/>
                <w:sz w:val="18"/>
                <w:szCs w:val="18"/>
                <w:lang w:val="en-US"/>
              </w:rPr>
              <w:t>37,1</w:t>
            </w:r>
          </w:p>
        </w:tc>
        <w:tc>
          <w:tcPr>
            <w:tcW w:w="707" w:type="dxa"/>
            <w:tcBorders>
              <w:top w:val="single" w:sz="4" w:space="0" w:color="000000"/>
              <w:left w:val="single" w:sz="4" w:space="0" w:color="000000"/>
              <w:bottom w:val="single" w:sz="4" w:space="0" w:color="000000"/>
              <w:right w:val="single" w:sz="4" w:space="0" w:color="000000"/>
            </w:tcBorders>
            <w:shd w:val="solid" w:color="D9D9D9" w:fill="auto"/>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both"/>
              <w:textAlignment w:val="center"/>
              <w:rPr>
                <w:rFonts w:ascii="Times New Roman" w:hAnsi="Times New Roman" w:cs="Times New Roman"/>
                <w:color w:val="000000"/>
                <w:sz w:val="24"/>
                <w:szCs w:val="24"/>
                <w:lang w:val="be-BY"/>
              </w:rPr>
            </w:pPr>
            <w:r w:rsidRPr="00346BF7">
              <w:rPr>
                <w:rFonts w:ascii="Times New Roman" w:hAnsi="Times New Roman" w:cs="Times New Roman"/>
                <w:i/>
                <w:iCs/>
                <w:color w:val="000000"/>
                <w:sz w:val="18"/>
                <w:szCs w:val="18"/>
                <w:lang w:val="en-US"/>
              </w:rPr>
              <w:t>43,9</w:t>
            </w:r>
          </w:p>
        </w:tc>
        <w:tc>
          <w:tcPr>
            <w:tcW w:w="707" w:type="dxa"/>
            <w:tcBorders>
              <w:top w:val="single" w:sz="4" w:space="0" w:color="000000"/>
              <w:left w:val="single" w:sz="4" w:space="0" w:color="000000"/>
              <w:bottom w:val="single" w:sz="4" w:space="0" w:color="000000"/>
              <w:right w:val="single" w:sz="4" w:space="0" w:color="000000"/>
            </w:tcBorders>
            <w:shd w:val="solid" w:color="D9D9D9" w:fill="auto"/>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both"/>
              <w:textAlignment w:val="center"/>
              <w:rPr>
                <w:rFonts w:ascii="Times New Roman" w:hAnsi="Times New Roman" w:cs="Times New Roman"/>
                <w:color w:val="000000"/>
                <w:sz w:val="24"/>
                <w:szCs w:val="24"/>
                <w:lang w:val="be-BY"/>
              </w:rPr>
            </w:pPr>
            <w:r w:rsidRPr="00346BF7">
              <w:rPr>
                <w:rFonts w:ascii="Times New Roman" w:hAnsi="Times New Roman" w:cs="Times New Roman"/>
                <w:i/>
                <w:iCs/>
                <w:color w:val="000000"/>
                <w:sz w:val="18"/>
                <w:szCs w:val="18"/>
                <w:lang w:val="en-US"/>
              </w:rPr>
              <w:t>43,1</w:t>
            </w:r>
          </w:p>
        </w:tc>
        <w:tc>
          <w:tcPr>
            <w:tcW w:w="706" w:type="dxa"/>
            <w:tcBorders>
              <w:top w:val="single" w:sz="4" w:space="0" w:color="000000"/>
              <w:left w:val="single" w:sz="4" w:space="0" w:color="000000"/>
              <w:bottom w:val="single" w:sz="4" w:space="0" w:color="000000"/>
              <w:right w:val="single" w:sz="4" w:space="0" w:color="000000"/>
            </w:tcBorders>
            <w:shd w:val="solid" w:color="D9D9D9" w:fill="auto"/>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both"/>
              <w:textAlignment w:val="center"/>
              <w:rPr>
                <w:rFonts w:ascii="Times New Roman" w:hAnsi="Times New Roman" w:cs="Times New Roman"/>
                <w:color w:val="000000"/>
                <w:sz w:val="24"/>
                <w:szCs w:val="24"/>
                <w:lang w:val="be-BY"/>
              </w:rPr>
            </w:pPr>
            <w:r w:rsidRPr="00346BF7">
              <w:rPr>
                <w:rFonts w:ascii="Times New Roman" w:hAnsi="Times New Roman" w:cs="Times New Roman"/>
                <w:i/>
                <w:iCs/>
                <w:color w:val="000000"/>
                <w:sz w:val="18"/>
                <w:szCs w:val="18"/>
                <w:lang w:val="en-US"/>
              </w:rPr>
              <w:t>57,6</w:t>
            </w:r>
          </w:p>
        </w:tc>
        <w:tc>
          <w:tcPr>
            <w:tcW w:w="707" w:type="dxa"/>
            <w:tcBorders>
              <w:top w:val="single" w:sz="4" w:space="0" w:color="000000"/>
              <w:left w:val="single" w:sz="4" w:space="0" w:color="000000"/>
              <w:bottom w:val="single" w:sz="4" w:space="0" w:color="000000"/>
              <w:right w:val="single" w:sz="4" w:space="0" w:color="000000"/>
            </w:tcBorders>
            <w:shd w:val="solid" w:color="D9D9D9" w:fill="auto"/>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both"/>
              <w:textAlignment w:val="center"/>
              <w:rPr>
                <w:rFonts w:ascii="Times New Roman" w:hAnsi="Times New Roman" w:cs="Times New Roman"/>
                <w:color w:val="000000"/>
                <w:sz w:val="24"/>
                <w:szCs w:val="24"/>
                <w:lang w:val="be-BY"/>
              </w:rPr>
            </w:pPr>
            <w:r w:rsidRPr="00346BF7">
              <w:rPr>
                <w:rFonts w:ascii="Times New Roman" w:hAnsi="Times New Roman" w:cs="Times New Roman"/>
                <w:i/>
                <w:iCs/>
                <w:color w:val="000000"/>
                <w:sz w:val="18"/>
                <w:szCs w:val="18"/>
                <w:lang w:val="en-US"/>
              </w:rPr>
              <w:t>65,6</w:t>
            </w:r>
          </w:p>
        </w:tc>
        <w:tc>
          <w:tcPr>
            <w:tcW w:w="706" w:type="dxa"/>
            <w:tcBorders>
              <w:top w:val="single" w:sz="4" w:space="0" w:color="000000"/>
              <w:left w:val="single" w:sz="4" w:space="0" w:color="000000"/>
              <w:bottom w:val="single" w:sz="4" w:space="0" w:color="000000"/>
              <w:right w:val="single" w:sz="4" w:space="0" w:color="000000"/>
            </w:tcBorders>
            <w:shd w:val="solid" w:color="D9D9D9" w:fill="auto"/>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both"/>
              <w:textAlignment w:val="center"/>
              <w:rPr>
                <w:rFonts w:ascii="Times New Roman" w:hAnsi="Times New Roman" w:cs="Times New Roman"/>
                <w:color w:val="000000"/>
                <w:sz w:val="24"/>
                <w:szCs w:val="24"/>
                <w:lang w:val="be-BY"/>
              </w:rPr>
            </w:pPr>
            <w:r w:rsidRPr="00346BF7">
              <w:rPr>
                <w:rFonts w:ascii="Times New Roman" w:hAnsi="Times New Roman" w:cs="Times New Roman"/>
                <w:i/>
                <w:iCs/>
                <w:color w:val="000000"/>
                <w:sz w:val="18"/>
                <w:szCs w:val="18"/>
                <w:lang w:val="en-US"/>
              </w:rPr>
              <w:t>61</w:t>
            </w:r>
            <w:r w:rsidRPr="00346BF7">
              <w:rPr>
                <w:rFonts w:ascii="Times New Roman" w:hAnsi="Times New Roman" w:cs="Times New Roman"/>
                <w:i/>
                <w:iCs/>
                <w:color w:val="000000"/>
                <w:sz w:val="18"/>
                <w:szCs w:val="18"/>
                <w:lang w:val="be-BY"/>
              </w:rPr>
              <w:t>,0</w:t>
            </w:r>
          </w:p>
        </w:tc>
        <w:tc>
          <w:tcPr>
            <w:tcW w:w="707" w:type="dxa"/>
            <w:tcBorders>
              <w:top w:val="single" w:sz="4" w:space="0" w:color="000000"/>
              <w:left w:val="single" w:sz="4" w:space="0" w:color="000000"/>
              <w:bottom w:val="single" w:sz="4" w:space="0" w:color="000000"/>
              <w:right w:val="single" w:sz="4" w:space="0" w:color="000000"/>
            </w:tcBorders>
            <w:shd w:val="solid" w:color="D9D9D9" w:fill="auto"/>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both"/>
              <w:textAlignment w:val="center"/>
              <w:rPr>
                <w:rFonts w:ascii="Times New Roman" w:hAnsi="Times New Roman" w:cs="Times New Roman"/>
                <w:color w:val="000000"/>
                <w:sz w:val="24"/>
                <w:szCs w:val="24"/>
                <w:lang w:val="be-BY"/>
              </w:rPr>
            </w:pPr>
            <w:r w:rsidRPr="00346BF7">
              <w:rPr>
                <w:rFonts w:ascii="Times New Roman" w:hAnsi="Times New Roman" w:cs="Times New Roman"/>
                <w:i/>
                <w:iCs/>
                <w:color w:val="000000"/>
                <w:sz w:val="18"/>
                <w:szCs w:val="18"/>
                <w:lang w:val="en-US"/>
              </w:rPr>
              <w:t>50,9</w:t>
            </w:r>
          </w:p>
        </w:tc>
      </w:tr>
      <w:tr w:rsidR="00346BF7" w:rsidRPr="00346BF7">
        <w:tblPrEx>
          <w:tblCellMar>
            <w:top w:w="0" w:type="dxa"/>
            <w:left w:w="0" w:type="dxa"/>
            <w:bottom w:w="0" w:type="dxa"/>
            <w:right w:w="0" w:type="dxa"/>
          </w:tblCellMar>
        </w:tblPrEx>
        <w:trPr>
          <w:trHeight w:val="259"/>
        </w:trPr>
        <w:tc>
          <w:tcPr>
            <w:tcW w:w="182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both"/>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Скорее нет</w:t>
            </w:r>
          </w:p>
        </w:tc>
        <w:tc>
          <w:tcPr>
            <w:tcW w:w="58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26,2</w:t>
            </w:r>
          </w:p>
        </w:tc>
        <w:tc>
          <w:tcPr>
            <w:tcW w:w="70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31,2</w:t>
            </w:r>
          </w:p>
        </w:tc>
        <w:tc>
          <w:tcPr>
            <w:tcW w:w="7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30,5</w:t>
            </w:r>
          </w:p>
        </w:tc>
        <w:tc>
          <w:tcPr>
            <w:tcW w:w="7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21,5</w:t>
            </w:r>
          </w:p>
        </w:tc>
        <w:tc>
          <w:tcPr>
            <w:tcW w:w="70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24,2</w:t>
            </w:r>
          </w:p>
        </w:tc>
        <w:tc>
          <w:tcPr>
            <w:tcW w:w="7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8,6</w:t>
            </w:r>
          </w:p>
        </w:tc>
        <w:tc>
          <w:tcPr>
            <w:tcW w:w="70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22,7</w:t>
            </w:r>
          </w:p>
        </w:tc>
        <w:tc>
          <w:tcPr>
            <w:tcW w:w="7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25,5</w:t>
            </w:r>
          </w:p>
        </w:tc>
      </w:tr>
      <w:tr w:rsidR="00346BF7" w:rsidRPr="00346BF7">
        <w:tblPrEx>
          <w:tblCellMar>
            <w:top w:w="0" w:type="dxa"/>
            <w:left w:w="0" w:type="dxa"/>
            <w:bottom w:w="0" w:type="dxa"/>
            <w:right w:w="0" w:type="dxa"/>
          </w:tblCellMar>
        </w:tblPrEx>
        <w:trPr>
          <w:trHeight w:val="259"/>
        </w:trPr>
        <w:tc>
          <w:tcPr>
            <w:tcW w:w="182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both"/>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Нет</w:t>
            </w:r>
          </w:p>
        </w:tc>
        <w:tc>
          <w:tcPr>
            <w:tcW w:w="58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6,4</w:t>
            </w:r>
          </w:p>
        </w:tc>
        <w:tc>
          <w:tcPr>
            <w:tcW w:w="70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9,0</w:t>
            </w:r>
          </w:p>
        </w:tc>
        <w:tc>
          <w:tcPr>
            <w:tcW w:w="7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7,0</w:t>
            </w:r>
          </w:p>
        </w:tc>
        <w:tc>
          <w:tcPr>
            <w:tcW w:w="7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11,1</w:t>
            </w:r>
          </w:p>
        </w:tc>
        <w:tc>
          <w:tcPr>
            <w:tcW w:w="70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8,1</w:t>
            </w:r>
          </w:p>
        </w:tc>
        <w:tc>
          <w:tcPr>
            <w:tcW w:w="7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0,0</w:t>
            </w:r>
          </w:p>
        </w:tc>
        <w:tc>
          <w:tcPr>
            <w:tcW w:w="70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4,9</w:t>
            </w:r>
          </w:p>
        </w:tc>
        <w:tc>
          <w:tcPr>
            <w:tcW w:w="7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2,6</w:t>
            </w:r>
          </w:p>
        </w:tc>
      </w:tr>
      <w:tr w:rsidR="00346BF7" w:rsidRPr="00346BF7">
        <w:tblPrEx>
          <w:tblCellMar>
            <w:top w:w="0" w:type="dxa"/>
            <w:left w:w="0" w:type="dxa"/>
            <w:bottom w:w="0" w:type="dxa"/>
            <w:right w:w="0" w:type="dxa"/>
          </w:tblCellMar>
        </w:tblPrEx>
        <w:trPr>
          <w:trHeight w:val="259"/>
        </w:trPr>
        <w:tc>
          <w:tcPr>
            <w:tcW w:w="182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right"/>
              <w:textAlignment w:val="center"/>
              <w:rPr>
                <w:rFonts w:ascii="Times New Roman" w:hAnsi="Times New Roman" w:cs="Times New Roman"/>
                <w:color w:val="000000"/>
                <w:sz w:val="24"/>
                <w:szCs w:val="24"/>
                <w:lang w:val="be-BY"/>
              </w:rPr>
            </w:pPr>
            <w:r w:rsidRPr="00346BF7">
              <w:rPr>
                <w:rFonts w:ascii="Times New Roman" w:hAnsi="Times New Roman" w:cs="Times New Roman"/>
                <w:i/>
                <w:iCs/>
                <w:color w:val="000000"/>
                <w:sz w:val="18"/>
                <w:szCs w:val="18"/>
                <w:lang w:val="be-BY"/>
              </w:rPr>
              <w:t>Отрицательно</w:t>
            </w:r>
          </w:p>
        </w:tc>
        <w:tc>
          <w:tcPr>
            <w:tcW w:w="586" w:type="dxa"/>
            <w:tcBorders>
              <w:top w:val="single" w:sz="4" w:space="0" w:color="000000"/>
              <w:left w:val="single" w:sz="4" w:space="0" w:color="000000"/>
              <w:bottom w:val="single" w:sz="4" w:space="0" w:color="000000"/>
              <w:right w:val="single" w:sz="4" w:space="0" w:color="000000"/>
            </w:tcBorders>
            <w:shd w:val="solid" w:color="D9D9D9" w:fill="auto"/>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i/>
                <w:iCs/>
                <w:color w:val="000000"/>
                <w:sz w:val="18"/>
                <w:szCs w:val="18"/>
                <w:lang w:val="en-US"/>
              </w:rPr>
              <w:t>32,6</w:t>
            </w:r>
          </w:p>
        </w:tc>
        <w:tc>
          <w:tcPr>
            <w:tcW w:w="706" w:type="dxa"/>
            <w:tcBorders>
              <w:top w:val="single" w:sz="4" w:space="0" w:color="000000"/>
              <w:left w:val="single" w:sz="4" w:space="0" w:color="000000"/>
              <w:bottom w:val="single" w:sz="4" w:space="0" w:color="000000"/>
              <w:right w:val="single" w:sz="4" w:space="0" w:color="000000"/>
            </w:tcBorders>
            <w:shd w:val="solid" w:color="D9D9D9" w:fill="auto"/>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both"/>
              <w:textAlignment w:val="center"/>
              <w:rPr>
                <w:rFonts w:ascii="Times New Roman" w:hAnsi="Times New Roman" w:cs="Times New Roman"/>
                <w:color w:val="000000"/>
                <w:sz w:val="24"/>
                <w:szCs w:val="24"/>
                <w:lang w:val="be-BY"/>
              </w:rPr>
            </w:pPr>
            <w:r w:rsidRPr="00346BF7">
              <w:rPr>
                <w:rFonts w:ascii="Times New Roman" w:hAnsi="Times New Roman" w:cs="Times New Roman"/>
                <w:i/>
                <w:iCs/>
                <w:color w:val="000000"/>
                <w:sz w:val="18"/>
                <w:szCs w:val="18"/>
                <w:lang w:val="en-US"/>
              </w:rPr>
              <w:t>40,2</w:t>
            </w:r>
          </w:p>
        </w:tc>
        <w:tc>
          <w:tcPr>
            <w:tcW w:w="707" w:type="dxa"/>
            <w:tcBorders>
              <w:top w:val="single" w:sz="4" w:space="0" w:color="000000"/>
              <w:left w:val="single" w:sz="4" w:space="0" w:color="000000"/>
              <w:bottom w:val="single" w:sz="4" w:space="0" w:color="000000"/>
              <w:right w:val="single" w:sz="4" w:space="0" w:color="000000"/>
            </w:tcBorders>
            <w:shd w:val="solid" w:color="D9D9D9" w:fill="auto"/>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both"/>
              <w:textAlignment w:val="center"/>
              <w:rPr>
                <w:rFonts w:ascii="Times New Roman" w:hAnsi="Times New Roman" w:cs="Times New Roman"/>
                <w:color w:val="000000"/>
                <w:sz w:val="24"/>
                <w:szCs w:val="24"/>
                <w:lang w:val="be-BY"/>
              </w:rPr>
            </w:pPr>
            <w:r w:rsidRPr="00346BF7">
              <w:rPr>
                <w:rFonts w:ascii="Times New Roman" w:hAnsi="Times New Roman" w:cs="Times New Roman"/>
                <w:i/>
                <w:iCs/>
                <w:color w:val="000000"/>
                <w:sz w:val="18"/>
                <w:szCs w:val="18"/>
                <w:lang w:val="en-US"/>
              </w:rPr>
              <w:t>37,5</w:t>
            </w:r>
          </w:p>
        </w:tc>
        <w:tc>
          <w:tcPr>
            <w:tcW w:w="707" w:type="dxa"/>
            <w:tcBorders>
              <w:top w:val="single" w:sz="4" w:space="0" w:color="000000"/>
              <w:left w:val="single" w:sz="4" w:space="0" w:color="000000"/>
              <w:bottom w:val="single" w:sz="4" w:space="0" w:color="000000"/>
              <w:right w:val="single" w:sz="4" w:space="0" w:color="000000"/>
            </w:tcBorders>
            <w:shd w:val="solid" w:color="D9D9D9" w:fill="auto"/>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both"/>
              <w:textAlignment w:val="center"/>
              <w:rPr>
                <w:rFonts w:ascii="Times New Roman" w:hAnsi="Times New Roman" w:cs="Times New Roman"/>
                <w:color w:val="000000"/>
                <w:sz w:val="24"/>
                <w:szCs w:val="24"/>
                <w:lang w:val="be-BY"/>
              </w:rPr>
            </w:pPr>
            <w:r w:rsidRPr="00346BF7">
              <w:rPr>
                <w:rFonts w:ascii="Times New Roman" w:hAnsi="Times New Roman" w:cs="Times New Roman"/>
                <w:i/>
                <w:iCs/>
                <w:color w:val="000000"/>
                <w:sz w:val="18"/>
                <w:szCs w:val="18"/>
                <w:lang w:val="en-US"/>
              </w:rPr>
              <w:t>32,6</w:t>
            </w:r>
          </w:p>
        </w:tc>
        <w:tc>
          <w:tcPr>
            <w:tcW w:w="706" w:type="dxa"/>
            <w:tcBorders>
              <w:top w:val="single" w:sz="4" w:space="0" w:color="000000"/>
              <w:left w:val="single" w:sz="4" w:space="0" w:color="000000"/>
              <w:bottom w:val="single" w:sz="4" w:space="0" w:color="000000"/>
              <w:right w:val="single" w:sz="4" w:space="0" w:color="000000"/>
            </w:tcBorders>
            <w:shd w:val="solid" w:color="D9D9D9" w:fill="auto"/>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both"/>
              <w:textAlignment w:val="center"/>
              <w:rPr>
                <w:rFonts w:ascii="Times New Roman" w:hAnsi="Times New Roman" w:cs="Times New Roman"/>
                <w:color w:val="000000"/>
                <w:sz w:val="24"/>
                <w:szCs w:val="24"/>
                <w:lang w:val="be-BY"/>
              </w:rPr>
            </w:pPr>
            <w:r w:rsidRPr="00346BF7">
              <w:rPr>
                <w:rFonts w:ascii="Times New Roman" w:hAnsi="Times New Roman" w:cs="Times New Roman"/>
                <w:i/>
                <w:iCs/>
                <w:color w:val="000000"/>
                <w:sz w:val="18"/>
                <w:szCs w:val="18"/>
                <w:lang w:val="en-US"/>
              </w:rPr>
              <w:t>32,3</w:t>
            </w:r>
          </w:p>
        </w:tc>
        <w:tc>
          <w:tcPr>
            <w:tcW w:w="707" w:type="dxa"/>
            <w:tcBorders>
              <w:top w:val="single" w:sz="4" w:space="0" w:color="000000"/>
              <w:left w:val="single" w:sz="4" w:space="0" w:color="000000"/>
              <w:bottom w:val="single" w:sz="4" w:space="0" w:color="000000"/>
              <w:right w:val="single" w:sz="4" w:space="0" w:color="000000"/>
            </w:tcBorders>
            <w:shd w:val="solid" w:color="D9D9D9" w:fill="auto"/>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both"/>
              <w:textAlignment w:val="center"/>
              <w:rPr>
                <w:rFonts w:ascii="Times New Roman" w:hAnsi="Times New Roman" w:cs="Times New Roman"/>
                <w:color w:val="000000"/>
                <w:sz w:val="24"/>
                <w:szCs w:val="24"/>
                <w:lang w:val="be-BY"/>
              </w:rPr>
            </w:pPr>
            <w:r w:rsidRPr="00346BF7">
              <w:rPr>
                <w:rFonts w:ascii="Times New Roman" w:hAnsi="Times New Roman" w:cs="Times New Roman"/>
                <w:i/>
                <w:iCs/>
                <w:color w:val="000000"/>
                <w:sz w:val="18"/>
                <w:szCs w:val="18"/>
                <w:lang w:val="en-US"/>
              </w:rPr>
              <w:t>8,6</w:t>
            </w:r>
          </w:p>
        </w:tc>
        <w:tc>
          <w:tcPr>
            <w:tcW w:w="706" w:type="dxa"/>
            <w:tcBorders>
              <w:top w:val="single" w:sz="4" w:space="0" w:color="000000"/>
              <w:left w:val="single" w:sz="4" w:space="0" w:color="000000"/>
              <w:bottom w:val="single" w:sz="4" w:space="0" w:color="000000"/>
              <w:right w:val="single" w:sz="4" w:space="0" w:color="000000"/>
            </w:tcBorders>
            <w:shd w:val="solid" w:color="D9D9D9" w:fill="auto"/>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both"/>
              <w:textAlignment w:val="center"/>
              <w:rPr>
                <w:rFonts w:ascii="Times New Roman" w:hAnsi="Times New Roman" w:cs="Times New Roman"/>
                <w:color w:val="000000"/>
                <w:sz w:val="24"/>
                <w:szCs w:val="24"/>
                <w:lang w:val="be-BY"/>
              </w:rPr>
            </w:pPr>
            <w:r w:rsidRPr="00346BF7">
              <w:rPr>
                <w:rFonts w:ascii="Times New Roman" w:hAnsi="Times New Roman" w:cs="Times New Roman"/>
                <w:i/>
                <w:iCs/>
                <w:color w:val="000000"/>
                <w:sz w:val="18"/>
                <w:szCs w:val="18"/>
                <w:lang w:val="en-US"/>
              </w:rPr>
              <w:t>27,6</w:t>
            </w:r>
          </w:p>
        </w:tc>
        <w:tc>
          <w:tcPr>
            <w:tcW w:w="707" w:type="dxa"/>
            <w:tcBorders>
              <w:top w:val="single" w:sz="4" w:space="0" w:color="000000"/>
              <w:left w:val="single" w:sz="4" w:space="0" w:color="000000"/>
              <w:bottom w:val="single" w:sz="4" w:space="0" w:color="000000"/>
              <w:right w:val="single" w:sz="4" w:space="0" w:color="000000"/>
            </w:tcBorders>
            <w:shd w:val="solid" w:color="D9D9D9" w:fill="auto"/>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both"/>
              <w:textAlignment w:val="center"/>
              <w:rPr>
                <w:rFonts w:ascii="Times New Roman" w:hAnsi="Times New Roman" w:cs="Times New Roman"/>
                <w:color w:val="000000"/>
                <w:sz w:val="24"/>
                <w:szCs w:val="24"/>
                <w:lang w:val="be-BY"/>
              </w:rPr>
            </w:pPr>
            <w:r w:rsidRPr="00346BF7">
              <w:rPr>
                <w:rFonts w:ascii="Times New Roman" w:hAnsi="Times New Roman" w:cs="Times New Roman"/>
                <w:i/>
                <w:iCs/>
                <w:color w:val="000000"/>
                <w:sz w:val="18"/>
                <w:szCs w:val="18"/>
                <w:lang w:val="en-US"/>
              </w:rPr>
              <w:t>28,1</w:t>
            </w:r>
          </w:p>
        </w:tc>
      </w:tr>
      <w:tr w:rsidR="00346BF7" w:rsidRPr="00346BF7">
        <w:tblPrEx>
          <w:tblCellMar>
            <w:top w:w="0" w:type="dxa"/>
            <w:left w:w="0" w:type="dxa"/>
            <w:bottom w:w="0" w:type="dxa"/>
            <w:right w:w="0" w:type="dxa"/>
          </w:tblCellMar>
        </w:tblPrEx>
        <w:trPr>
          <w:trHeight w:val="259"/>
        </w:trPr>
        <w:tc>
          <w:tcPr>
            <w:tcW w:w="182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both"/>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Затрудняюсь ответить</w:t>
            </w:r>
          </w:p>
        </w:tc>
        <w:tc>
          <w:tcPr>
            <w:tcW w:w="58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18,7</w:t>
            </w:r>
          </w:p>
        </w:tc>
        <w:tc>
          <w:tcPr>
            <w:tcW w:w="70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22,7</w:t>
            </w:r>
          </w:p>
        </w:tc>
        <w:tc>
          <w:tcPr>
            <w:tcW w:w="7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18,5</w:t>
            </w:r>
          </w:p>
        </w:tc>
        <w:tc>
          <w:tcPr>
            <w:tcW w:w="7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24,3</w:t>
            </w:r>
          </w:p>
        </w:tc>
        <w:tc>
          <w:tcPr>
            <w:tcW w:w="70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10,1</w:t>
            </w:r>
          </w:p>
        </w:tc>
        <w:tc>
          <w:tcPr>
            <w:tcW w:w="7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25,8</w:t>
            </w:r>
          </w:p>
        </w:tc>
        <w:tc>
          <w:tcPr>
            <w:tcW w:w="70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11,3</w:t>
            </w:r>
          </w:p>
        </w:tc>
        <w:tc>
          <w:tcPr>
            <w:tcW w:w="70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20,9</w:t>
            </w:r>
          </w:p>
        </w:tc>
      </w:tr>
    </w:tbl>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В целом по выборочной совокупности в той или иной степени утвердительно на данный вопрос ответили только 48,7% опрошенных исследователей, отрицательно – 32,6% и 18,7% не смогли оценить свою нужность обществу как ученые.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В разрезе академических отделений наук выявлены существенные различия в оценках опрошенных полезности и нужности обществу результатов их труда. Так, чаще других </w:t>
      </w:r>
      <w:proofErr w:type="gramStart"/>
      <w:r w:rsidRPr="00346BF7">
        <w:rPr>
          <w:rFonts w:ascii="Times New Roman" w:hAnsi="Times New Roman" w:cs="Times New Roman"/>
          <w:b/>
          <w:bCs/>
          <w:color w:val="000000"/>
          <w:sz w:val="20"/>
          <w:szCs w:val="20"/>
        </w:rPr>
        <w:t>полезными</w:t>
      </w:r>
      <w:proofErr w:type="gramEnd"/>
      <w:r w:rsidRPr="00346BF7">
        <w:rPr>
          <w:rFonts w:ascii="Times New Roman" w:hAnsi="Times New Roman" w:cs="Times New Roman"/>
          <w:b/>
          <w:bCs/>
          <w:color w:val="000000"/>
          <w:sz w:val="20"/>
          <w:szCs w:val="20"/>
        </w:rPr>
        <w:t xml:space="preserve"> для общества ощущают себя научные работники отделения медицинских наук (65,6%), отделения гуманитарных наук и искусств (61,0%), биологических наук (57,6%). Особо отметим, что только половина исследователей (50,9%) отделения аграрных наук считают, что как ученые они нужны нашему обществу, приблизительно 1/3 – придерживается противоположного мнения и 20,9% не смогли дать оценки вообще. Хотя, на наш взгляд, в свете последних событий и мировой ситуации в целом, продовольственная безопасность стран выходит на первые позиции по важности и, соответственно, среди аграриев оценки полезности для общества своего труда должны были бы быть более высокими, если не максимальными.</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Больше всего отрицательных ответов на данный вопрос выявлено среди ученых отделений физики, математики и информатики (40,2%) и физико-технических наук (37,5%). Что тоже выглядит достаточно странным – ведь разработки ученых технической направленности используются во всех отраслях экономики любой страны.</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pacing w:val="4"/>
          <w:sz w:val="20"/>
          <w:szCs w:val="20"/>
        </w:rPr>
      </w:pPr>
      <w:proofErr w:type="gramStart"/>
      <w:r w:rsidRPr="00346BF7">
        <w:rPr>
          <w:rFonts w:ascii="Times New Roman" w:hAnsi="Times New Roman" w:cs="Times New Roman"/>
          <w:b/>
          <w:bCs/>
          <w:color w:val="000000"/>
          <w:spacing w:val="4"/>
          <w:sz w:val="20"/>
          <w:szCs w:val="20"/>
        </w:rPr>
        <w:t>В ходе исследования фокус нашего исследования был также обращен и на такой аспект профессиональной деятельности, как наличие призвания (призвание (от латинского «vocatio» – призыв, вызов) – это внутреннее влечение к какому-нибудь делу, какой-нибудь профессии (при обладании или при убеждении в обладании нужными для того способностями)) к научной деятельности.</w:t>
      </w:r>
      <w:proofErr w:type="gramEnd"/>
      <w:r w:rsidRPr="00346BF7">
        <w:rPr>
          <w:rFonts w:ascii="Times New Roman" w:hAnsi="Times New Roman" w:cs="Times New Roman"/>
          <w:b/>
          <w:bCs/>
          <w:color w:val="000000"/>
          <w:spacing w:val="4"/>
          <w:sz w:val="20"/>
          <w:szCs w:val="20"/>
        </w:rPr>
        <w:t xml:space="preserve"> Изучением феномена призвания занимались многие зарубежные, российские и белорусские ученые. Одни в своих работах основной акцент делали на этические аспекты призвания [4, с. 96; 5, с. 509], другие предписывали призванию социальные функции и рассматривали его как инструмент поиска своего места в обществе [6; 7, с. 524]. Но все они сходились в одном – именно наличие (или отсутствие) способностей к осуществлению научной деятельности оказывает прямое влияние на продуктивность труда ученого.</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В таблице 2 представлено распределение ответов опрошенных представителей академической науки на вопрос «Считаете ли Вы, что научная деятельность – это Ваше призвание?». </w:t>
      </w:r>
    </w:p>
    <w:p w:rsidR="00346BF7" w:rsidRPr="00346BF7" w:rsidRDefault="00346BF7" w:rsidP="00346BF7">
      <w:pPr>
        <w:tabs>
          <w:tab w:val="left" w:pos="540"/>
        </w:tabs>
        <w:autoSpaceDE w:val="0"/>
        <w:autoSpaceDN w:val="0"/>
        <w:adjustRightInd w:val="0"/>
        <w:spacing w:after="57"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Таблица 2 – Распределение ответов на вопрос «Считаете ли Вы, что научная деятельность – это Ваше призвание?», в разрезе академических отделений наук, </w:t>
      </w:r>
      <w:proofErr w:type="gramStart"/>
      <w:r w:rsidRPr="00346BF7">
        <w:rPr>
          <w:rFonts w:ascii="Times New Roman" w:hAnsi="Times New Roman" w:cs="Times New Roman"/>
          <w:b/>
          <w:bCs/>
          <w:color w:val="000000"/>
          <w:sz w:val="20"/>
          <w:szCs w:val="20"/>
        </w:rPr>
        <w:t>в</w:t>
      </w:r>
      <w:proofErr w:type="gramEnd"/>
      <w:r w:rsidRPr="00346BF7">
        <w:rPr>
          <w:rFonts w:ascii="Times New Roman" w:hAnsi="Times New Roman" w:cs="Times New Roman"/>
          <w:b/>
          <w:bCs/>
          <w:color w:val="000000"/>
          <w:sz w:val="20"/>
          <w:szCs w:val="20"/>
        </w:rPr>
        <w:t xml:space="preserve"> %</w:t>
      </w:r>
    </w:p>
    <w:tbl>
      <w:tblPr>
        <w:tblW w:w="0" w:type="auto"/>
        <w:tblInd w:w="57" w:type="dxa"/>
        <w:tblLayout w:type="fixed"/>
        <w:tblCellMar>
          <w:left w:w="0" w:type="dxa"/>
          <w:right w:w="0" w:type="dxa"/>
        </w:tblCellMar>
        <w:tblLook w:val="0000"/>
      </w:tblPr>
      <w:tblGrid>
        <w:gridCol w:w="1828"/>
        <w:gridCol w:w="567"/>
        <w:gridCol w:w="709"/>
        <w:gridCol w:w="710"/>
        <w:gridCol w:w="709"/>
        <w:gridCol w:w="709"/>
        <w:gridCol w:w="709"/>
        <w:gridCol w:w="710"/>
        <w:gridCol w:w="709"/>
      </w:tblGrid>
      <w:tr w:rsidR="00346BF7" w:rsidRPr="00346BF7">
        <w:tblPrEx>
          <w:tblCellMar>
            <w:top w:w="0" w:type="dxa"/>
            <w:left w:w="0" w:type="dxa"/>
            <w:bottom w:w="0" w:type="dxa"/>
            <w:right w:w="0" w:type="dxa"/>
          </w:tblCellMar>
        </w:tblPrEx>
        <w:trPr>
          <w:trHeight w:val="260"/>
        </w:trPr>
        <w:tc>
          <w:tcPr>
            <w:tcW w:w="1828"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6"/>
                <w:szCs w:val="16"/>
                <w:lang w:val="be-BY"/>
              </w:rPr>
              <w:t>Варианты ответа</w:t>
            </w:r>
          </w:p>
        </w:tc>
        <w:tc>
          <w:tcPr>
            <w:tcW w:w="567"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6"/>
                <w:szCs w:val="16"/>
                <w:lang w:val="be-BY"/>
              </w:rPr>
              <w:t>Всего</w:t>
            </w:r>
          </w:p>
        </w:tc>
        <w:tc>
          <w:tcPr>
            <w:tcW w:w="4965" w:type="dxa"/>
            <w:gridSpan w:val="7"/>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6"/>
                <w:szCs w:val="16"/>
                <w:lang w:val="be-BY"/>
              </w:rPr>
              <w:t>в том числе по отделениям:</w:t>
            </w:r>
          </w:p>
        </w:tc>
      </w:tr>
      <w:tr w:rsidR="00346BF7" w:rsidRPr="00346BF7">
        <w:tblPrEx>
          <w:tblCellMar>
            <w:top w:w="0" w:type="dxa"/>
            <w:left w:w="0" w:type="dxa"/>
            <w:bottom w:w="0" w:type="dxa"/>
            <w:right w:w="0" w:type="dxa"/>
          </w:tblCellMar>
        </w:tblPrEx>
        <w:trPr>
          <w:trHeight w:val="260"/>
        </w:trPr>
        <w:tc>
          <w:tcPr>
            <w:tcW w:w="1828" w:type="dxa"/>
            <w:vMerge/>
            <w:tcBorders>
              <w:top w:val="single" w:sz="4" w:space="0" w:color="000000"/>
              <w:left w:val="single" w:sz="4" w:space="0" w:color="000000"/>
              <w:bottom w:val="single" w:sz="4" w:space="0" w:color="000000"/>
              <w:right w:val="single" w:sz="4" w:space="0" w:color="000000"/>
            </w:tcBorders>
          </w:tcPr>
          <w:p w:rsidR="00346BF7" w:rsidRPr="00346BF7" w:rsidRDefault="00346BF7" w:rsidP="00346BF7">
            <w:pPr>
              <w:autoSpaceDE w:val="0"/>
              <w:autoSpaceDN w:val="0"/>
              <w:adjustRightInd w:val="0"/>
              <w:spacing w:after="0" w:line="240" w:lineRule="auto"/>
              <w:rPr>
                <w:rFonts w:ascii="Times New Roman" w:hAnsi="Times New Roman" w:cs="Times New Roman"/>
                <w:sz w:val="24"/>
                <w:szCs w:val="24"/>
              </w:rPr>
            </w:pPr>
          </w:p>
        </w:tc>
        <w:tc>
          <w:tcPr>
            <w:tcW w:w="567" w:type="dxa"/>
            <w:vMerge/>
            <w:tcBorders>
              <w:top w:val="single" w:sz="4" w:space="0" w:color="000000"/>
              <w:left w:val="single" w:sz="4" w:space="0" w:color="000000"/>
              <w:bottom w:val="single" w:sz="4" w:space="0" w:color="000000"/>
              <w:right w:val="single" w:sz="4" w:space="0" w:color="000000"/>
            </w:tcBorders>
          </w:tcPr>
          <w:p w:rsidR="00346BF7" w:rsidRPr="00346BF7" w:rsidRDefault="00346BF7" w:rsidP="00346BF7">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6"/>
                <w:szCs w:val="16"/>
                <w:lang w:val="be-BY"/>
              </w:rPr>
              <w:t>ОФМИ</w:t>
            </w:r>
          </w:p>
        </w:tc>
        <w:tc>
          <w:tcPr>
            <w:tcW w:w="71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6"/>
                <w:szCs w:val="16"/>
                <w:lang w:val="be-BY"/>
              </w:rPr>
              <w:t>ОФТН</w:t>
            </w: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6"/>
                <w:szCs w:val="16"/>
                <w:lang w:val="be-BY"/>
              </w:rPr>
              <w:t>ОХНЗ</w:t>
            </w: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6"/>
                <w:szCs w:val="16"/>
                <w:lang w:val="be-BY"/>
              </w:rPr>
              <w:t>ОБН</w:t>
            </w: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6"/>
                <w:szCs w:val="16"/>
                <w:lang w:val="be-BY"/>
              </w:rPr>
              <w:t>ОМН</w:t>
            </w:r>
          </w:p>
        </w:tc>
        <w:tc>
          <w:tcPr>
            <w:tcW w:w="71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6"/>
                <w:szCs w:val="16"/>
                <w:lang w:val="be-BY"/>
              </w:rPr>
              <w:t>ОГНИ</w:t>
            </w: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6"/>
                <w:szCs w:val="16"/>
                <w:lang w:val="be-BY"/>
              </w:rPr>
              <w:t>ОАН</w:t>
            </w:r>
          </w:p>
        </w:tc>
      </w:tr>
      <w:tr w:rsidR="00346BF7" w:rsidRPr="00346BF7">
        <w:tblPrEx>
          <w:tblCellMar>
            <w:top w:w="0" w:type="dxa"/>
            <w:left w:w="0" w:type="dxa"/>
            <w:bottom w:w="0" w:type="dxa"/>
            <w:right w:w="0" w:type="dxa"/>
          </w:tblCellMar>
        </w:tblPrEx>
        <w:trPr>
          <w:trHeight w:val="260"/>
        </w:trPr>
        <w:tc>
          <w:tcPr>
            <w:tcW w:w="182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346BF7" w:rsidRPr="00346BF7" w:rsidRDefault="00346BF7" w:rsidP="00346BF7">
            <w:pPr>
              <w:suppressAutoHyphens/>
              <w:autoSpaceDE w:val="0"/>
              <w:autoSpaceDN w:val="0"/>
              <w:adjustRightInd w:val="0"/>
              <w:spacing w:after="0" w:line="288" w:lineRule="auto"/>
              <w:jc w:val="both"/>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Да</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25,9</w:t>
            </w: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18,9</w:t>
            </w:r>
          </w:p>
        </w:tc>
        <w:tc>
          <w:tcPr>
            <w:tcW w:w="71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20,7</w:t>
            </w: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20,2</w:t>
            </w: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28,7</w:t>
            </w: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34,7</w:t>
            </w:r>
          </w:p>
        </w:tc>
        <w:tc>
          <w:tcPr>
            <w:tcW w:w="71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48,7</w:t>
            </w: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25,3</w:t>
            </w:r>
          </w:p>
        </w:tc>
      </w:tr>
      <w:tr w:rsidR="00346BF7" w:rsidRPr="00346BF7">
        <w:tblPrEx>
          <w:tblCellMar>
            <w:top w:w="0" w:type="dxa"/>
            <w:left w:w="0" w:type="dxa"/>
            <w:bottom w:w="0" w:type="dxa"/>
            <w:right w:w="0" w:type="dxa"/>
          </w:tblCellMar>
        </w:tblPrEx>
        <w:trPr>
          <w:trHeight w:val="260"/>
        </w:trPr>
        <w:tc>
          <w:tcPr>
            <w:tcW w:w="182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346BF7" w:rsidRPr="00346BF7" w:rsidRDefault="00346BF7" w:rsidP="00346BF7">
            <w:pPr>
              <w:suppressAutoHyphens/>
              <w:autoSpaceDE w:val="0"/>
              <w:autoSpaceDN w:val="0"/>
              <w:adjustRightInd w:val="0"/>
              <w:spacing w:after="0" w:line="288" w:lineRule="auto"/>
              <w:jc w:val="both"/>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Скорее да</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45,1</w:t>
            </w: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46,4</w:t>
            </w:r>
          </w:p>
        </w:tc>
        <w:tc>
          <w:tcPr>
            <w:tcW w:w="71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41,7</w:t>
            </w: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50,0</w:t>
            </w: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51,0</w:t>
            </w: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56,7</w:t>
            </w:r>
          </w:p>
        </w:tc>
        <w:tc>
          <w:tcPr>
            <w:tcW w:w="71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46,4</w:t>
            </w: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40,5</w:t>
            </w:r>
          </w:p>
        </w:tc>
      </w:tr>
      <w:tr w:rsidR="00346BF7" w:rsidRPr="00346BF7">
        <w:tblPrEx>
          <w:tblCellMar>
            <w:top w:w="0" w:type="dxa"/>
            <w:left w:w="0" w:type="dxa"/>
            <w:bottom w:w="0" w:type="dxa"/>
            <w:right w:w="0" w:type="dxa"/>
          </w:tblCellMar>
        </w:tblPrEx>
        <w:trPr>
          <w:trHeight w:val="260"/>
        </w:trPr>
        <w:tc>
          <w:tcPr>
            <w:tcW w:w="182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346BF7" w:rsidRPr="00346BF7" w:rsidRDefault="00346BF7" w:rsidP="00346BF7">
            <w:pPr>
              <w:suppressAutoHyphens/>
              <w:autoSpaceDE w:val="0"/>
              <w:autoSpaceDN w:val="0"/>
              <w:adjustRightInd w:val="0"/>
              <w:spacing w:after="0" w:line="288" w:lineRule="auto"/>
              <w:jc w:val="right"/>
              <w:textAlignment w:val="center"/>
              <w:rPr>
                <w:rFonts w:ascii="Times New Roman" w:hAnsi="Times New Roman" w:cs="Times New Roman"/>
                <w:color w:val="000000"/>
                <w:sz w:val="24"/>
                <w:szCs w:val="24"/>
                <w:lang w:val="be-BY"/>
              </w:rPr>
            </w:pPr>
            <w:r w:rsidRPr="00346BF7">
              <w:rPr>
                <w:rFonts w:ascii="Times New Roman" w:hAnsi="Times New Roman" w:cs="Times New Roman"/>
                <w:i/>
                <w:iCs/>
                <w:color w:val="000000"/>
                <w:sz w:val="18"/>
                <w:szCs w:val="18"/>
                <w:lang w:val="be-BY"/>
              </w:rPr>
              <w:t>Утвердительно</w:t>
            </w:r>
          </w:p>
        </w:tc>
        <w:tc>
          <w:tcPr>
            <w:tcW w:w="567" w:type="dxa"/>
            <w:tcBorders>
              <w:top w:val="single" w:sz="4" w:space="0" w:color="000000"/>
              <w:left w:val="single" w:sz="4" w:space="0" w:color="000000"/>
              <w:bottom w:val="single" w:sz="4" w:space="0" w:color="000000"/>
              <w:right w:val="single" w:sz="4" w:space="0" w:color="000000"/>
            </w:tcBorders>
            <w:shd w:val="solid" w:color="D9D9D9" w:fill="auto"/>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both"/>
              <w:textAlignment w:val="center"/>
              <w:rPr>
                <w:rFonts w:ascii="Times New Roman" w:hAnsi="Times New Roman" w:cs="Times New Roman"/>
                <w:color w:val="000000"/>
                <w:sz w:val="24"/>
                <w:szCs w:val="24"/>
                <w:lang w:val="be-BY"/>
              </w:rPr>
            </w:pPr>
            <w:r w:rsidRPr="00346BF7">
              <w:rPr>
                <w:rFonts w:ascii="Times New Roman" w:hAnsi="Times New Roman" w:cs="Times New Roman"/>
                <w:i/>
                <w:iCs/>
                <w:color w:val="000000"/>
                <w:sz w:val="18"/>
                <w:szCs w:val="18"/>
                <w:lang w:val="en-US"/>
              </w:rPr>
              <w:t>71</w:t>
            </w:r>
            <w:r w:rsidRPr="00346BF7">
              <w:rPr>
                <w:rFonts w:ascii="Times New Roman" w:hAnsi="Times New Roman" w:cs="Times New Roman"/>
                <w:i/>
                <w:iCs/>
                <w:color w:val="000000"/>
                <w:sz w:val="18"/>
                <w:szCs w:val="18"/>
                <w:lang w:val="be-BY"/>
              </w:rPr>
              <w:t>,0</w:t>
            </w:r>
          </w:p>
        </w:tc>
        <w:tc>
          <w:tcPr>
            <w:tcW w:w="709" w:type="dxa"/>
            <w:tcBorders>
              <w:top w:val="single" w:sz="4" w:space="0" w:color="000000"/>
              <w:left w:val="single" w:sz="4" w:space="0" w:color="000000"/>
              <w:bottom w:val="single" w:sz="4" w:space="0" w:color="000000"/>
              <w:right w:val="single" w:sz="4" w:space="0" w:color="000000"/>
            </w:tcBorders>
            <w:shd w:val="solid" w:color="D9D9D9" w:fill="auto"/>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both"/>
              <w:textAlignment w:val="center"/>
              <w:rPr>
                <w:rFonts w:ascii="Times New Roman" w:hAnsi="Times New Roman" w:cs="Times New Roman"/>
                <w:color w:val="000000"/>
                <w:sz w:val="24"/>
                <w:szCs w:val="24"/>
                <w:lang w:val="be-BY"/>
              </w:rPr>
            </w:pPr>
            <w:r w:rsidRPr="00346BF7">
              <w:rPr>
                <w:rFonts w:ascii="Times New Roman" w:hAnsi="Times New Roman" w:cs="Times New Roman"/>
                <w:i/>
                <w:iCs/>
                <w:color w:val="000000"/>
                <w:sz w:val="18"/>
                <w:szCs w:val="18"/>
                <w:lang w:val="en-US"/>
              </w:rPr>
              <w:t>65,3</w:t>
            </w:r>
          </w:p>
        </w:tc>
        <w:tc>
          <w:tcPr>
            <w:tcW w:w="710" w:type="dxa"/>
            <w:tcBorders>
              <w:top w:val="single" w:sz="4" w:space="0" w:color="000000"/>
              <w:left w:val="single" w:sz="4" w:space="0" w:color="000000"/>
              <w:bottom w:val="single" w:sz="4" w:space="0" w:color="000000"/>
              <w:right w:val="single" w:sz="4" w:space="0" w:color="000000"/>
            </w:tcBorders>
            <w:shd w:val="solid" w:color="D9D9D9" w:fill="auto"/>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both"/>
              <w:textAlignment w:val="center"/>
              <w:rPr>
                <w:rFonts w:ascii="Times New Roman" w:hAnsi="Times New Roman" w:cs="Times New Roman"/>
                <w:color w:val="000000"/>
                <w:sz w:val="24"/>
                <w:szCs w:val="24"/>
                <w:lang w:val="be-BY"/>
              </w:rPr>
            </w:pPr>
            <w:r w:rsidRPr="00346BF7">
              <w:rPr>
                <w:rFonts w:ascii="Times New Roman" w:hAnsi="Times New Roman" w:cs="Times New Roman"/>
                <w:i/>
                <w:iCs/>
                <w:color w:val="000000"/>
                <w:sz w:val="18"/>
                <w:szCs w:val="18"/>
                <w:lang w:val="en-US"/>
              </w:rPr>
              <w:t>62,4</w:t>
            </w:r>
          </w:p>
        </w:tc>
        <w:tc>
          <w:tcPr>
            <w:tcW w:w="709" w:type="dxa"/>
            <w:tcBorders>
              <w:top w:val="single" w:sz="4" w:space="0" w:color="000000"/>
              <w:left w:val="single" w:sz="4" w:space="0" w:color="000000"/>
              <w:bottom w:val="single" w:sz="4" w:space="0" w:color="000000"/>
              <w:right w:val="single" w:sz="4" w:space="0" w:color="000000"/>
            </w:tcBorders>
            <w:shd w:val="solid" w:color="D9D9D9" w:fill="auto"/>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both"/>
              <w:textAlignment w:val="center"/>
              <w:rPr>
                <w:rFonts w:ascii="Times New Roman" w:hAnsi="Times New Roman" w:cs="Times New Roman"/>
                <w:color w:val="000000"/>
                <w:sz w:val="24"/>
                <w:szCs w:val="24"/>
                <w:lang w:val="be-BY"/>
              </w:rPr>
            </w:pPr>
            <w:r w:rsidRPr="00346BF7">
              <w:rPr>
                <w:rFonts w:ascii="Times New Roman" w:hAnsi="Times New Roman" w:cs="Times New Roman"/>
                <w:i/>
                <w:iCs/>
                <w:color w:val="000000"/>
                <w:sz w:val="18"/>
                <w:szCs w:val="18"/>
                <w:lang w:val="en-US"/>
              </w:rPr>
              <w:t>70,2</w:t>
            </w:r>
          </w:p>
        </w:tc>
        <w:tc>
          <w:tcPr>
            <w:tcW w:w="709" w:type="dxa"/>
            <w:tcBorders>
              <w:top w:val="single" w:sz="4" w:space="0" w:color="000000"/>
              <w:left w:val="single" w:sz="4" w:space="0" w:color="000000"/>
              <w:bottom w:val="single" w:sz="4" w:space="0" w:color="000000"/>
              <w:right w:val="single" w:sz="4" w:space="0" w:color="000000"/>
            </w:tcBorders>
            <w:shd w:val="solid" w:color="D9D9D9" w:fill="auto"/>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both"/>
              <w:textAlignment w:val="center"/>
              <w:rPr>
                <w:rFonts w:ascii="Times New Roman" w:hAnsi="Times New Roman" w:cs="Times New Roman"/>
                <w:color w:val="000000"/>
                <w:sz w:val="24"/>
                <w:szCs w:val="24"/>
                <w:lang w:val="be-BY"/>
              </w:rPr>
            </w:pPr>
            <w:r w:rsidRPr="00346BF7">
              <w:rPr>
                <w:rFonts w:ascii="Times New Roman" w:hAnsi="Times New Roman" w:cs="Times New Roman"/>
                <w:i/>
                <w:iCs/>
                <w:color w:val="000000"/>
                <w:sz w:val="18"/>
                <w:szCs w:val="18"/>
                <w:lang w:val="en-US"/>
              </w:rPr>
              <w:t>79,7</w:t>
            </w:r>
          </w:p>
        </w:tc>
        <w:tc>
          <w:tcPr>
            <w:tcW w:w="709" w:type="dxa"/>
            <w:tcBorders>
              <w:top w:val="single" w:sz="4" w:space="0" w:color="000000"/>
              <w:left w:val="single" w:sz="4" w:space="0" w:color="000000"/>
              <w:bottom w:val="single" w:sz="4" w:space="0" w:color="000000"/>
              <w:right w:val="single" w:sz="4" w:space="0" w:color="000000"/>
            </w:tcBorders>
            <w:shd w:val="solid" w:color="D9D9D9" w:fill="auto"/>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both"/>
              <w:textAlignment w:val="center"/>
              <w:rPr>
                <w:rFonts w:ascii="Times New Roman" w:hAnsi="Times New Roman" w:cs="Times New Roman"/>
                <w:color w:val="000000"/>
                <w:sz w:val="24"/>
                <w:szCs w:val="24"/>
                <w:lang w:val="be-BY"/>
              </w:rPr>
            </w:pPr>
            <w:r w:rsidRPr="00346BF7">
              <w:rPr>
                <w:rFonts w:ascii="Times New Roman" w:hAnsi="Times New Roman" w:cs="Times New Roman"/>
                <w:i/>
                <w:iCs/>
                <w:color w:val="000000"/>
                <w:sz w:val="18"/>
                <w:szCs w:val="18"/>
                <w:lang w:val="en-US"/>
              </w:rPr>
              <w:t>91,4</w:t>
            </w:r>
          </w:p>
        </w:tc>
        <w:tc>
          <w:tcPr>
            <w:tcW w:w="710" w:type="dxa"/>
            <w:tcBorders>
              <w:top w:val="single" w:sz="4" w:space="0" w:color="000000"/>
              <w:left w:val="single" w:sz="4" w:space="0" w:color="000000"/>
              <w:bottom w:val="single" w:sz="4" w:space="0" w:color="000000"/>
              <w:right w:val="single" w:sz="4" w:space="0" w:color="000000"/>
            </w:tcBorders>
            <w:shd w:val="solid" w:color="D9D9D9" w:fill="auto"/>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both"/>
              <w:textAlignment w:val="center"/>
              <w:rPr>
                <w:rFonts w:ascii="Times New Roman" w:hAnsi="Times New Roman" w:cs="Times New Roman"/>
                <w:color w:val="000000"/>
                <w:sz w:val="24"/>
                <w:szCs w:val="24"/>
                <w:lang w:val="be-BY"/>
              </w:rPr>
            </w:pPr>
            <w:r w:rsidRPr="00346BF7">
              <w:rPr>
                <w:rFonts w:ascii="Times New Roman" w:hAnsi="Times New Roman" w:cs="Times New Roman"/>
                <w:i/>
                <w:iCs/>
                <w:color w:val="000000"/>
                <w:sz w:val="18"/>
                <w:szCs w:val="18"/>
                <w:lang w:val="en-US"/>
              </w:rPr>
              <w:t>95,1</w:t>
            </w:r>
          </w:p>
        </w:tc>
        <w:tc>
          <w:tcPr>
            <w:tcW w:w="709" w:type="dxa"/>
            <w:tcBorders>
              <w:top w:val="single" w:sz="4" w:space="0" w:color="000000"/>
              <w:left w:val="single" w:sz="4" w:space="0" w:color="000000"/>
              <w:bottom w:val="single" w:sz="4" w:space="0" w:color="000000"/>
              <w:right w:val="single" w:sz="4" w:space="0" w:color="000000"/>
            </w:tcBorders>
            <w:shd w:val="solid" w:color="D9D9D9" w:fill="auto"/>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both"/>
              <w:textAlignment w:val="center"/>
              <w:rPr>
                <w:rFonts w:ascii="Times New Roman" w:hAnsi="Times New Roman" w:cs="Times New Roman"/>
                <w:color w:val="000000"/>
                <w:sz w:val="24"/>
                <w:szCs w:val="24"/>
                <w:lang w:val="be-BY"/>
              </w:rPr>
            </w:pPr>
            <w:r w:rsidRPr="00346BF7">
              <w:rPr>
                <w:rFonts w:ascii="Times New Roman" w:hAnsi="Times New Roman" w:cs="Times New Roman"/>
                <w:i/>
                <w:iCs/>
                <w:color w:val="000000"/>
                <w:sz w:val="18"/>
                <w:szCs w:val="18"/>
                <w:lang w:val="en-US"/>
              </w:rPr>
              <w:t>65,8</w:t>
            </w:r>
          </w:p>
        </w:tc>
      </w:tr>
      <w:tr w:rsidR="00346BF7" w:rsidRPr="00346BF7">
        <w:tblPrEx>
          <w:tblCellMar>
            <w:top w:w="0" w:type="dxa"/>
            <w:left w:w="0" w:type="dxa"/>
            <w:bottom w:w="0" w:type="dxa"/>
            <w:right w:w="0" w:type="dxa"/>
          </w:tblCellMar>
        </w:tblPrEx>
        <w:trPr>
          <w:trHeight w:val="260"/>
        </w:trPr>
        <w:tc>
          <w:tcPr>
            <w:tcW w:w="182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346BF7" w:rsidRPr="00346BF7" w:rsidRDefault="00346BF7" w:rsidP="00346BF7">
            <w:pPr>
              <w:suppressAutoHyphens/>
              <w:autoSpaceDE w:val="0"/>
              <w:autoSpaceDN w:val="0"/>
              <w:adjustRightInd w:val="0"/>
              <w:spacing w:after="0" w:line="288" w:lineRule="auto"/>
              <w:jc w:val="both"/>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Скорее нет</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10,3</w:t>
            </w: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9,0</w:t>
            </w:r>
          </w:p>
        </w:tc>
        <w:tc>
          <w:tcPr>
            <w:tcW w:w="71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15,0</w:t>
            </w: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13,9</w:t>
            </w: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8,1</w:t>
            </w: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0,0</w:t>
            </w:r>
          </w:p>
        </w:tc>
        <w:tc>
          <w:tcPr>
            <w:tcW w:w="71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2,4</w:t>
            </w: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10,3</w:t>
            </w:r>
          </w:p>
        </w:tc>
      </w:tr>
      <w:tr w:rsidR="00346BF7" w:rsidRPr="00346BF7">
        <w:tblPrEx>
          <w:tblCellMar>
            <w:top w:w="0" w:type="dxa"/>
            <w:left w:w="0" w:type="dxa"/>
            <w:bottom w:w="0" w:type="dxa"/>
            <w:right w:w="0" w:type="dxa"/>
          </w:tblCellMar>
        </w:tblPrEx>
        <w:trPr>
          <w:trHeight w:val="260"/>
        </w:trPr>
        <w:tc>
          <w:tcPr>
            <w:tcW w:w="182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346BF7" w:rsidRPr="00346BF7" w:rsidRDefault="00346BF7" w:rsidP="00346BF7">
            <w:pPr>
              <w:suppressAutoHyphens/>
              <w:autoSpaceDE w:val="0"/>
              <w:autoSpaceDN w:val="0"/>
              <w:adjustRightInd w:val="0"/>
              <w:spacing w:after="0" w:line="288" w:lineRule="auto"/>
              <w:jc w:val="both"/>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Нет</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1,5</w:t>
            </w: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3,7</w:t>
            </w:r>
          </w:p>
        </w:tc>
        <w:tc>
          <w:tcPr>
            <w:tcW w:w="71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2,8</w:t>
            </w: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0,0</w:t>
            </w: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2,0</w:t>
            </w: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0,0</w:t>
            </w:r>
          </w:p>
        </w:tc>
        <w:tc>
          <w:tcPr>
            <w:tcW w:w="71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0,0</w:t>
            </w: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0,0</w:t>
            </w:r>
          </w:p>
        </w:tc>
      </w:tr>
      <w:tr w:rsidR="00346BF7" w:rsidRPr="00346BF7">
        <w:tblPrEx>
          <w:tblCellMar>
            <w:top w:w="0" w:type="dxa"/>
            <w:left w:w="0" w:type="dxa"/>
            <w:bottom w:w="0" w:type="dxa"/>
            <w:right w:w="0" w:type="dxa"/>
          </w:tblCellMar>
        </w:tblPrEx>
        <w:trPr>
          <w:trHeight w:val="260"/>
        </w:trPr>
        <w:tc>
          <w:tcPr>
            <w:tcW w:w="182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346BF7" w:rsidRPr="00346BF7" w:rsidRDefault="00346BF7" w:rsidP="00346BF7">
            <w:pPr>
              <w:suppressAutoHyphens/>
              <w:autoSpaceDE w:val="0"/>
              <w:autoSpaceDN w:val="0"/>
              <w:adjustRightInd w:val="0"/>
              <w:spacing w:after="0" w:line="288" w:lineRule="auto"/>
              <w:jc w:val="right"/>
              <w:textAlignment w:val="center"/>
              <w:rPr>
                <w:rFonts w:ascii="Times New Roman" w:hAnsi="Times New Roman" w:cs="Times New Roman"/>
                <w:color w:val="000000"/>
                <w:sz w:val="24"/>
                <w:szCs w:val="24"/>
                <w:lang w:val="be-BY"/>
              </w:rPr>
            </w:pPr>
            <w:r w:rsidRPr="00346BF7">
              <w:rPr>
                <w:rFonts w:ascii="Times New Roman" w:hAnsi="Times New Roman" w:cs="Times New Roman"/>
                <w:i/>
                <w:iCs/>
                <w:color w:val="000000"/>
                <w:sz w:val="18"/>
                <w:szCs w:val="18"/>
                <w:lang w:val="be-BY"/>
              </w:rPr>
              <w:t>Отрицательно</w:t>
            </w:r>
          </w:p>
        </w:tc>
        <w:tc>
          <w:tcPr>
            <w:tcW w:w="567" w:type="dxa"/>
            <w:tcBorders>
              <w:top w:val="single" w:sz="4" w:space="0" w:color="000000"/>
              <w:left w:val="single" w:sz="4" w:space="0" w:color="000000"/>
              <w:bottom w:val="single" w:sz="4" w:space="0" w:color="000000"/>
              <w:right w:val="single" w:sz="4" w:space="0" w:color="000000"/>
            </w:tcBorders>
            <w:shd w:val="solid" w:color="D9D9D9" w:fill="auto"/>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i/>
                <w:iCs/>
                <w:color w:val="000000"/>
                <w:sz w:val="18"/>
                <w:szCs w:val="18"/>
                <w:lang w:val="en-US"/>
              </w:rPr>
              <w:t>11,8</w:t>
            </w:r>
          </w:p>
        </w:tc>
        <w:tc>
          <w:tcPr>
            <w:tcW w:w="709" w:type="dxa"/>
            <w:tcBorders>
              <w:top w:val="single" w:sz="4" w:space="0" w:color="000000"/>
              <w:left w:val="single" w:sz="4" w:space="0" w:color="000000"/>
              <w:bottom w:val="single" w:sz="4" w:space="0" w:color="000000"/>
              <w:right w:val="single" w:sz="4" w:space="0" w:color="000000"/>
            </w:tcBorders>
            <w:shd w:val="solid" w:color="D9D9D9" w:fill="auto"/>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both"/>
              <w:textAlignment w:val="center"/>
              <w:rPr>
                <w:rFonts w:ascii="Times New Roman" w:hAnsi="Times New Roman" w:cs="Times New Roman"/>
                <w:color w:val="000000"/>
                <w:sz w:val="24"/>
                <w:szCs w:val="24"/>
                <w:lang w:val="be-BY"/>
              </w:rPr>
            </w:pPr>
            <w:r w:rsidRPr="00346BF7">
              <w:rPr>
                <w:rFonts w:ascii="Times New Roman" w:hAnsi="Times New Roman" w:cs="Times New Roman"/>
                <w:i/>
                <w:iCs/>
                <w:color w:val="000000"/>
                <w:sz w:val="18"/>
                <w:szCs w:val="18"/>
                <w:lang w:val="en-US"/>
              </w:rPr>
              <w:t>12,7</w:t>
            </w:r>
          </w:p>
        </w:tc>
        <w:tc>
          <w:tcPr>
            <w:tcW w:w="710" w:type="dxa"/>
            <w:tcBorders>
              <w:top w:val="single" w:sz="4" w:space="0" w:color="000000"/>
              <w:left w:val="single" w:sz="4" w:space="0" w:color="000000"/>
              <w:bottom w:val="single" w:sz="4" w:space="0" w:color="000000"/>
              <w:right w:val="single" w:sz="4" w:space="0" w:color="000000"/>
            </w:tcBorders>
            <w:shd w:val="solid" w:color="D9D9D9" w:fill="auto"/>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both"/>
              <w:textAlignment w:val="center"/>
              <w:rPr>
                <w:rFonts w:ascii="Times New Roman" w:hAnsi="Times New Roman" w:cs="Times New Roman"/>
                <w:color w:val="000000"/>
                <w:sz w:val="24"/>
                <w:szCs w:val="24"/>
                <w:lang w:val="be-BY"/>
              </w:rPr>
            </w:pPr>
            <w:r w:rsidRPr="00346BF7">
              <w:rPr>
                <w:rFonts w:ascii="Times New Roman" w:hAnsi="Times New Roman" w:cs="Times New Roman"/>
                <w:i/>
                <w:iCs/>
                <w:color w:val="000000"/>
                <w:sz w:val="18"/>
                <w:szCs w:val="18"/>
                <w:lang w:val="en-US"/>
              </w:rPr>
              <w:t>17,8</w:t>
            </w:r>
          </w:p>
        </w:tc>
        <w:tc>
          <w:tcPr>
            <w:tcW w:w="709" w:type="dxa"/>
            <w:tcBorders>
              <w:top w:val="single" w:sz="4" w:space="0" w:color="000000"/>
              <w:left w:val="single" w:sz="4" w:space="0" w:color="000000"/>
              <w:bottom w:val="single" w:sz="4" w:space="0" w:color="000000"/>
              <w:right w:val="single" w:sz="4" w:space="0" w:color="000000"/>
            </w:tcBorders>
            <w:shd w:val="solid" w:color="D9D9D9" w:fill="auto"/>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both"/>
              <w:textAlignment w:val="center"/>
              <w:rPr>
                <w:rFonts w:ascii="Times New Roman" w:hAnsi="Times New Roman" w:cs="Times New Roman"/>
                <w:color w:val="000000"/>
                <w:sz w:val="24"/>
                <w:szCs w:val="24"/>
                <w:lang w:val="be-BY"/>
              </w:rPr>
            </w:pPr>
            <w:r w:rsidRPr="00346BF7">
              <w:rPr>
                <w:rFonts w:ascii="Times New Roman" w:hAnsi="Times New Roman" w:cs="Times New Roman"/>
                <w:i/>
                <w:iCs/>
                <w:color w:val="000000"/>
                <w:sz w:val="18"/>
                <w:szCs w:val="18"/>
                <w:lang w:val="en-US"/>
              </w:rPr>
              <w:t>13,9</w:t>
            </w:r>
          </w:p>
        </w:tc>
        <w:tc>
          <w:tcPr>
            <w:tcW w:w="709" w:type="dxa"/>
            <w:tcBorders>
              <w:top w:val="single" w:sz="4" w:space="0" w:color="000000"/>
              <w:left w:val="single" w:sz="4" w:space="0" w:color="000000"/>
              <w:bottom w:val="single" w:sz="4" w:space="0" w:color="000000"/>
              <w:right w:val="single" w:sz="4" w:space="0" w:color="000000"/>
            </w:tcBorders>
            <w:shd w:val="solid" w:color="D9D9D9" w:fill="auto"/>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both"/>
              <w:textAlignment w:val="center"/>
              <w:rPr>
                <w:rFonts w:ascii="Times New Roman" w:hAnsi="Times New Roman" w:cs="Times New Roman"/>
                <w:color w:val="000000"/>
                <w:sz w:val="24"/>
                <w:szCs w:val="24"/>
                <w:lang w:val="be-BY"/>
              </w:rPr>
            </w:pPr>
            <w:r w:rsidRPr="00346BF7">
              <w:rPr>
                <w:rFonts w:ascii="Times New Roman" w:hAnsi="Times New Roman" w:cs="Times New Roman"/>
                <w:i/>
                <w:iCs/>
                <w:color w:val="000000"/>
                <w:sz w:val="18"/>
                <w:szCs w:val="18"/>
                <w:lang w:val="en-US"/>
              </w:rPr>
              <w:t>10,1</w:t>
            </w:r>
          </w:p>
        </w:tc>
        <w:tc>
          <w:tcPr>
            <w:tcW w:w="709" w:type="dxa"/>
            <w:tcBorders>
              <w:top w:val="single" w:sz="4" w:space="0" w:color="000000"/>
              <w:left w:val="single" w:sz="4" w:space="0" w:color="000000"/>
              <w:bottom w:val="single" w:sz="4" w:space="0" w:color="000000"/>
              <w:right w:val="single" w:sz="4" w:space="0" w:color="000000"/>
            </w:tcBorders>
            <w:shd w:val="solid" w:color="D9D9D9" w:fill="auto"/>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both"/>
              <w:textAlignment w:val="center"/>
              <w:rPr>
                <w:rFonts w:ascii="Times New Roman" w:hAnsi="Times New Roman" w:cs="Times New Roman"/>
                <w:color w:val="000000"/>
                <w:sz w:val="24"/>
                <w:szCs w:val="24"/>
                <w:lang w:val="be-BY"/>
              </w:rPr>
            </w:pPr>
            <w:r w:rsidRPr="00346BF7">
              <w:rPr>
                <w:rFonts w:ascii="Times New Roman" w:hAnsi="Times New Roman" w:cs="Times New Roman"/>
                <w:i/>
                <w:iCs/>
                <w:color w:val="000000"/>
                <w:sz w:val="18"/>
                <w:szCs w:val="18"/>
                <w:lang w:val="en-US"/>
              </w:rPr>
              <w:t>0,0</w:t>
            </w:r>
          </w:p>
        </w:tc>
        <w:tc>
          <w:tcPr>
            <w:tcW w:w="710" w:type="dxa"/>
            <w:tcBorders>
              <w:top w:val="single" w:sz="4" w:space="0" w:color="000000"/>
              <w:left w:val="single" w:sz="4" w:space="0" w:color="000000"/>
              <w:bottom w:val="single" w:sz="4" w:space="0" w:color="000000"/>
              <w:right w:val="single" w:sz="4" w:space="0" w:color="000000"/>
            </w:tcBorders>
            <w:shd w:val="solid" w:color="D9D9D9" w:fill="auto"/>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both"/>
              <w:textAlignment w:val="center"/>
              <w:rPr>
                <w:rFonts w:ascii="Times New Roman" w:hAnsi="Times New Roman" w:cs="Times New Roman"/>
                <w:color w:val="000000"/>
                <w:sz w:val="24"/>
                <w:szCs w:val="24"/>
                <w:lang w:val="be-BY"/>
              </w:rPr>
            </w:pPr>
            <w:r w:rsidRPr="00346BF7">
              <w:rPr>
                <w:rFonts w:ascii="Times New Roman" w:hAnsi="Times New Roman" w:cs="Times New Roman"/>
                <w:i/>
                <w:iCs/>
                <w:color w:val="000000"/>
                <w:sz w:val="18"/>
                <w:szCs w:val="18"/>
                <w:lang w:val="en-US"/>
              </w:rPr>
              <w:t>2,4</w:t>
            </w:r>
          </w:p>
        </w:tc>
        <w:tc>
          <w:tcPr>
            <w:tcW w:w="709" w:type="dxa"/>
            <w:tcBorders>
              <w:top w:val="single" w:sz="4" w:space="0" w:color="000000"/>
              <w:left w:val="single" w:sz="4" w:space="0" w:color="000000"/>
              <w:bottom w:val="single" w:sz="4" w:space="0" w:color="000000"/>
              <w:right w:val="single" w:sz="4" w:space="0" w:color="000000"/>
            </w:tcBorders>
            <w:shd w:val="solid" w:color="D9D9D9" w:fill="auto"/>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both"/>
              <w:textAlignment w:val="center"/>
              <w:rPr>
                <w:rFonts w:ascii="Times New Roman" w:hAnsi="Times New Roman" w:cs="Times New Roman"/>
                <w:color w:val="000000"/>
                <w:sz w:val="24"/>
                <w:szCs w:val="24"/>
                <w:lang w:val="be-BY"/>
              </w:rPr>
            </w:pPr>
            <w:r w:rsidRPr="00346BF7">
              <w:rPr>
                <w:rFonts w:ascii="Times New Roman" w:hAnsi="Times New Roman" w:cs="Times New Roman"/>
                <w:i/>
                <w:iCs/>
                <w:color w:val="000000"/>
                <w:sz w:val="18"/>
                <w:szCs w:val="18"/>
                <w:lang w:val="en-US"/>
              </w:rPr>
              <w:t>10,3</w:t>
            </w:r>
          </w:p>
        </w:tc>
      </w:tr>
      <w:tr w:rsidR="00346BF7" w:rsidRPr="00346BF7">
        <w:tblPrEx>
          <w:tblCellMar>
            <w:top w:w="0" w:type="dxa"/>
            <w:left w:w="0" w:type="dxa"/>
            <w:bottom w:w="0" w:type="dxa"/>
            <w:right w:w="0" w:type="dxa"/>
          </w:tblCellMar>
        </w:tblPrEx>
        <w:trPr>
          <w:trHeight w:val="260"/>
        </w:trPr>
        <w:tc>
          <w:tcPr>
            <w:tcW w:w="182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346BF7" w:rsidRPr="00346BF7" w:rsidRDefault="00346BF7" w:rsidP="00346BF7">
            <w:pPr>
              <w:suppressAutoHyphens/>
              <w:autoSpaceDE w:val="0"/>
              <w:autoSpaceDN w:val="0"/>
              <w:adjustRightInd w:val="0"/>
              <w:spacing w:after="0" w:line="288" w:lineRule="auto"/>
              <w:jc w:val="both"/>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Затрудняюсь ответить</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17,3</w:t>
            </w: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22,1</w:t>
            </w:r>
          </w:p>
        </w:tc>
        <w:tc>
          <w:tcPr>
            <w:tcW w:w="71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19,7</w:t>
            </w: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15,9</w:t>
            </w: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10,2</w:t>
            </w: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8,6</w:t>
            </w:r>
          </w:p>
        </w:tc>
        <w:tc>
          <w:tcPr>
            <w:tcW w:w="71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2,4</w:t>
            </w: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23,9</w:t>
            </w:r>
          </w:p>
        </w:tc>
      </w:tr>
    </w:tbl>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По данным таблицы 2 мы видим, что исследователи отделений медицинских и гуманитарных наук в подавляющем большинстве считают научную деятельность своим призванием (91,4% и 95,1%, соответственно). В то время как среди исследователей других отделений утвердительные в той или иной степени ответы на данный вопрос встречались гораздо реже – от 62,4% среди опрошенных отделения физико-технических наук до 79,7% в отделении биологических наук. Стоит обратить внимание на 17,8% исследователей ОФТН, которые не считают научную деятельность своим призванием, т. е. получается, что они </w:t>
      </w:r>
      <w:proofErr w:type="gramStart"/>
      <w:r w:rsidRPr="00346BF7">
        <w:rPr>
          <w:rFonts w:ascii="Times New Roman" w:hAnsi="Times New Roman" w:cs="Times New Roman"/>
          <w:b/>
          <w:bCs/>
          <w:color w:val="000000"/>
          <w:sz w:val="20"/>
          <w:szCs w:val="20"/>
        </w:rPr>
        <w:t>занимаются</w:t>
      </w:r>
      <w:proofErr w:type="gramEnd"/>
      <w:r w:rsidRPr="00346BF7">
        <w:rPr>
          <w:rFonts w:ascii="Times New Roman" w:hAnsi="Times New Roman" w:cs="Times New Roman"/>
          <w:b/>
          <w:bCs/>
          <w:color w:val="000000"/>
          <w:sz w:val="20"/>
          <w:szCs w:val="20"/>
        </w:rPr>
        <w:t xml:space="preserve"> мягко говоря «нелюбимым делом» и ожидать каких-либо серьезных успехов от этой части </w:t>
      </w:r>
      <w:r w:rsidRPr="00346BF7">
        <w:rPr>
          <w:rFonts w:ascii="Times New Roman" w:hAnsi="Times New Roman" w:cs="Times New Roman"/>
          <w:b/>
          <w:bCs/>
          <w:color w:val="000000"/>
          <w:sz w:val="20"/>
          <w:szCs w:val="20"/>
        </w:rPr>
        <w:lastRenderedPageBreak/>
        <w:t>исследователей точно не приходится. Особенно, с учетом того, что, скорее всего все они не ощущают себя нужными обществу как ученые (</w:t>
      </w:r>
      <w:proofErr w:type="gramStart"/>
      <w:r w:rsidRPr="00346BF7">
        <w:rPr>
          <w:rFonts w:ascii="Times New Roman" w:hAnsi="Times New Roman" w:cs="Times New Roman"/>
          <w:b/>
          <w:bCs/>
          <w:color w:val="000000"/>
          <w:sz w:val="20"/>
          <w:szCs w:val="20"/>
        </w:rPr>
        <w:t>см</w:t>
      </w:r>
      <w:proofErr w:type="gramEnd"/>
      <w:r w:rsidRPr="00346BF7">
        <w:rPr>
          <w:rFonts w:ascii="Times New Roman" w:hAnsi="Times New Roman" w:cs="Times New Roman"/>
          <w:b/>
          <w:bCs/>
          <w:color w:val="000000"/>
          <w:sz w:val="20"/>
          <w:szCs w:val="20"/>
        </w:rPr>
        <w:t>. таблицу 1).</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pacing w:val="-1"/>
          <w:sz w:val="20"/>
          <w:szCs w:val="20"/>
        </w:rPr>
      </w:pPr>
      <w:r w:rsidRPr="00346BF7">
        <w:rPr>
          <w:rFonts w:ascii="Times New Roman" w:hAnsi="Times New Roman" w:cs="Times New Roman"/>
          <w:b/>
          <w:bCs/>
          <w:color w:val="000000"/>
          <w:sz w:val="20"/>
          <w:szCs w:val="20"/>
        </w:rPr>
        <w:t xml:space="preserve">Одним из факторов осуществления плодотворной профессиональной деятельности учеными является их восприятие как общего состояния научной сферы той </w:t>
      </w:r>
      <w:r w:rsidRPr="00346BF7">
        <w:rPr>
          <w:rFonts w:ascii="Times New Roman" w:hAnsi="Times New Roman" w:cs="Times New Roman"/>
          <w:b/>
          <w:bCs/>
          <w:color w:val="000000"/>
          <w:spacing w:val="2"/>
          <w:sz w:val="20"/>
          <w:szCs w:val="20"/>
        </w:rPr>
        <w:t>области белорусской науки,</w:t>
      </w:r>
      <w:r w:rsidRPr="00346BF7">
        <w:rPr>
          <w:rFonts w:ascii="Times New Roman" w:hAnsi="Times New Roman" w:cs="Times New Roman"/>
          <w:b/>
          <w:bCs/>
          <w:color w:val="000000"/>
          <w:sz w:val="20"/>
          <w:szCs w:val="20"/>
        </w:rPr>
        <w:t xml:space="preserve"> в которой научный работник проводит исследования, непосредственного места работы, так и ближайших перспектив личной профессиональной деятельности.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pacing w:val="-1"/>
          <w:sz w:val="20"/>
          <w:szCs w:val="20"/>
        </w:rPr>
        <w:t xml:space="preserve">Следует отметить, что в целом респонденты по всем рассматриваемым позициям поставили оценки выше среднего. Достаточно высоко оценивают научные сотрудники </w:t>
      </w:r>
      <w:r w:rsidRPr="00346BF7">
        <w:rPr>
          <w:rFonts w:ascii="Times New Roman" w:hAnsi="Times New Roman" w:cs="Times New Roman"/>
          <w:b/>
          <w:bCs/>
          <w:color w:val="000000"/>
          <w:spacing w:val="2"/>
          <w:sz w:val="20"/>
          <w:szCs w:val="20"/>
        </w:rPr>
        <w:t>современное состояние той области науки,</w:t>
      </w:r>
      <w:r w:rsidRPr="00346BF7">
        <w:rPr>
          <w:rFonts w:ascii="Times New Roman" w:hAnsi="Times New Roman" w:cs="Times New Roman"/>
          <w:b/>
          <w:bCs/>
          <w:color w:val="000000"/>
          <w:sz w:val="20"/>
          <w:szCs w:val="20"/>
        </w:rPr>
        <w:t xml:space="preserve"> в которой они проводят исследования </w:t>
      </w:r>
      <w:r w:rsidRPr="00346BF7">
        <w:rPr>
          <w:rFonts w:ascii="Times New Roman" w:hAnsi="Times New Roman" w:cs="Times New Roman"/>
          <w:b/>
          <w:bCs/>
          <w:color w:val="000000"/>
          <w:spacing w:val="-1"/>
          <w:sz w:val="20"/>
          <w:szCs w:val="20"/>
        </w:rPr>
        <w:t>(средний балл 7,0)</w:t>
      </w:r>
      <w:r w:rsidRPr="00346BF7">
        <w:rPr>
          <w:rFonts w:ascii="Times New Roman" w:hAnsi="Times New Roman" w:cs="Times New Roman"/>
          <w:b/>
          <w:bCs/>
          <w:color w:val="000000"/>
          <w:sz w:val="20"/>
          <w:szCs w:val="20"/>
        </w:rPr>
        <w:t xml:space="preserve">. Такие же оценки были поставлены и состоянию научной организации и конкретной лаборатории (или отделу, сектору), в которой респондент работает (таблица 3).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tabs>
          <w:tab w:val="left" w:pos="540"/>
        </w:tabs>
        <w:autoSpaceDE w:val="0"/>
        <w:autoSpaceDN w:val="0"/>
        <w:adjustRightInd w:val="0"/>
        <w:spacing w:after="57"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Таблица 3 – Распределение ответов респондентов на вопрос: «Оцените от 1 до 10, насколько хорошо обстоят дела и насколько хороши перспективы в Вашей области деятельности, в Вашей организации, отделе и у Вас лично?»</w:t>
      </w:r>
    </w:p>
    <w:tbl>
      <w:tblPr>
        <w:tblW w:w="0" w:type="auto"/>
        <w:tblInd w:w="57" w:type="dxa"/>
        <w:tblLayout w:type="fixed"/>
        <w:tblCellMar>
          <w:left w:w="0" w:type="dxa"/>
          <w:right w:w="0" w:type="dxa"/>
        </w:tblCellMar>
        <w:tblLook w:val="0000"/>
      </w:tblPr>
      <w:tblGrid>
        <w:gridCol w:w="3397"/>
        <w:gridCol w:w="1981"/>
        <w:gridCol w:w="1982"/>
      </w:tblGrid>
      <w:tr w:rsidR="00346BF7" w:rsidRPr="00346BF7">
        <w:tblPrEx>
          <w:tblCellMar>
            <w:top w:w="0" w:type="dxa"/>
            <w:left w:w="0" w:type="dxa"/>
            <w:bottom w:w="0" w:type="dxa"/>
            <w:right w:w="0" w:type="dxa"/>
          </w:tblCellMar>
        </w:tblPrEx>
        <w:trPr>
          <w:trHeight w:val="60"/>
          <w:tblHeader/>
        </w:trPr>
        <w:tc>
          <w:tcPr>
            <w:tcW w:w="339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6"/>
                <w:szCs w:val="16"/>
                <w:lang w:val="be-BY"/>
              </w:rPr>
              <w:t>Оцениваемые позиции</w:t>
            </w:r>
          </w:p>
        </w:tc>
        <w:tc>
          <w:tcPr>
            <w:tcW w:w="198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6"/>
                <w:szCs w:val="16"/>
              </w:rPr>
              <w:t>Оценка общего состояния дел, средний балл</w:t>
            </w:r>
          </w:p>
        </w:tc>
        <w:tc>
          <w:tcPr>
            <w:tcW w:w="198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6"/>
                <w:szCs w:val="16"/>
              </w:rPr>
              <w:t>Оценка перспектив, средний балл</w:t>
            </w:r>
          </w:p>
        </w:tc>
      </w:tr>
      <w:tr w:rsidR="00346BF7" w:rsidRPr="00346BF7">
        <w:tblPrEx>
          <w:tblCellMar>
            <w:top w:w="0" w:type="dxa"/>
            <w:left w:w="0" w:type="dxa"/>
            <w:bottom w:w="0" w:type="dxa"/>
            <w:right w:w="0" w:type="dxa"/>
          </w:tblCellMar>
        </w:tblPrEx>
        <w:trPr>
          <w:trHeight w:val="1102"/>
        </w:trPr>
        <w:tc>
          <w:tcPr>
            <w:tcW w:w="339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textAlignment w:val="center"/>
              <w:rPr>
                <w:rFonts w:ascii="Times New Roman" w:hAnsi="Times New Roman" w:cs="Times New Roman"/>
                <w:color w:val="000000"/>
                <w:sz w:val="18"/>
                <w:szCs w:val="18"/>
                <w:lang w:val="be-BY"/>
              </w:rPr>
            </w:pPr>
            <w:r w:rsidRPr="00346BF7">
              <w:rPr>
                <w:rFonts w:ascii="Times New Roman" w:hAnsi="Times New Roman" w:cs="Times New Roman"/>
                <w:color w:val="000000"/>
                <w:sz w:val="18"/>
                <w:szCs w:val="18"/>
                <w:lang w:val="be-BY"/>
              </w:rPr>
              <w:t>1. Области науки, в которой Вы проводите исследования</w:t>
            </w:r>
          </w:p>
          <w:p w:rsidR="00346BF7" w:rsidRPr="00346BF7" w:rsidRDefault="00346BF7" w:rsidP="00346BF7">
            <w:pPr>
              <w:suppressAutoHyphens/>
              <w:autoSpaceDE w:val="0"/>
              <w:autoSpaceDN w:val="0"/>
              <w:adjustRightInd w:val="0"/>
              <w:spacing w:after="0" w:line="288" w:lineRule="auto"/>
              <w:ind w:firstLine="1693"/>
              <w:jc w:val="both"/>
              <w:textAlignment w:val="center"/>
              <w:rPr>
                <w:rFonts w:ascii="Times New Roman" w:hAnsi="Times New Roman" w:cs="Times New Roman"/>
                <w:color w:val="000000"/>
                <w:sz w:val="18"/>
                <w:szCs w:val="18"/>
                <w:lang w:val="be-BY"/>
              </w:rPr>
            </w:pPr>
            <w:r w:rsidRPr="00346BF7">
              <w:rPr>
                <w:rFonts w:ascii="Times New Roman" w:hAnsi="Times New Roman" w:cs="Times New Roman"/>
                <w:color w:val="000000"/>
                <w:sz w:val="18"/>
                <w:szCs w:val="18"/>
                <w:lang w:val="be-BY"/>
              </w:rPr>
              <w:t>Доктор наук</w:t>
            </w:r>
          </w:p>
          <w:p w:rsidR="00346BF7" w:rsidRPr="00346BF7" w:rsidRDefault="00346BF7" w:rsidP="00346BF7">
            <w:pPr>
              <w:suppressAutoHyphens/>
              <w:autoSpaceDE w:val="0"/>
              <w:autoSpaceDN w:val="0"/>
              <w:adjustRightInd w:val="0"/>
              <w:spacing w:after="0" w:line="288" w:lineRule="auto"/>
              <w:ind w:firstLine="1693"/>
              <w:jc w:val="both"/>
              <w:textAlignment w:val="center"/>
              <w:rPr>
                <w:rFonts w:ascii="Times New Roman" w:hAnsi="Times New Roman" w:cs="Times New Roman"/>
                <w:color w:val="000000"/>
                <w:sz w:val="18"/>
                <w:szCs w:val="18"/>
                <w:lang w:val="be-BY"/>
              </w:rPr>
            </w:pPr>
            <w:r w:rsidRPr="00346BF7">
              <w:rPr>
                <w:rFonts w:ascii="Times New Roman" w:hAnsi="Times New Roman" w:cs="Times New Roman"/>
                <w:color w:val="000000"/>
                <w:sz w:val="18"/>
                <w:szCs w:val="18"/>
                <w:lang w:val="be-BY"/>
              </w:rPr>
              <w:t>Кандидат наук</w:t>
            </w:r>
          </w:p>
          <w:p w:rsidR="00346BF7" w:rsidRPr="00346BF7" w:rsidRDefault="00346BF7" w:rsidP="00346BF7">
            <w:pPr>
              <w:suppressAutoHyphens/>
              <w:autoSpaceDE w:val="0"/>
              <w:autoSpaceDN w:val="0"/>
              <w:adjustRightInd w:val="0"/>
              <w:spacing w:after="0" w:line="288" w:lineRule="auto"/>
              <w:ind w:firstLine="1693"/>
              <w:jc w:val="both"/>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Без ученой степени</w:t>
            </w:r>
          </w:p>
        </w:tc>
        <w:tc>
          <w:tcPr>
            <w:tcW w:w="198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10205"/>
                <w:sz w:val="18"/>
                <w:szCs w:val="18"/>
                <w:lang w:val="be-BY"/>
              </w:rPr>
            </w:pPr>
            <w:r w:rsidRPr="00346BF7">
              <w:rPr>
                <w:rFonts w:ascii="Times New Roman" w:hAnsi="Times New Roman" w:cs="Times New Roman"/>
                <w:color w:val="010205"/>
                <w:sz w:val="18"/>
                <w:szCs w:val="18"/>
                <w:lang w:val="be-BY"/>
              </w:rPr>
              <w:t>7,0</w:t>
            </w:r>
          </w:p>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10205"/>
                <w:sz w:val="18"/>
                <w:szCs w:val="18"/>
                <w:lang w:val="be-BY"/>
              </w:rPr>
            </w:pPr>
          </w:p>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10205"/>
                <w:sz w:val="18"/>
                <w:szCs w:val="18"/>
                <w:lang w:val="be-BY"/>
              </w:rPr>
            </w:pPr>
            <w:r w:rsidRPr="00346BF7">
              <w:rPr>
                <w:rFonts w:ascii="Times New Roman" w:hAnsi="Times New Roman" w:cs="Times New Roman"/>
                <w:color w:val="010205"/>
                <w:sz w:val="18"/>
                <w:szCs w:val="18"/>
                <w:lang w:val="be-BY"/>
              </w:rPr>
              <w:t>7,3</w:t>
            </w:r>
          </w:p>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10205"/>
                <w:sz w:val="18"/>
                <w:szCs w:val="18"/>
                <w:lang w:val="be-BY"/>
              </w:rPr>
            </w:pPr>
            <w:r w:rsidRPr="00346BF7">
              <w:rPr>
                <w:rFonts w:ascii="Times New Roman" w:hAnsi="Times New Roman" w:cs="Times New Roman"/>
                <w:color w:val="010205"/>
                <w:sz w:val="18"/>
                <w:szCs w:val="18"/>
                <w:lang w:val="be-BY"/>
              </w:rPr>
              <w:t>7,2</w:t>
            </w:r>
          </w:p>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10205"/>
                <w:sz w:val="18"/>
                <w:szCs w:val="18"/>
                <w:lang w:val="be-BY"/>
              </w:rPr>
              <w:t>7,0</w:t>
            </w:r>
          </w:p>
        </w:tc>
        <w:tc>
          <w:tcPr>
            <w:tcW w:w="198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10205"/>
                <w:sz w:val="18"/>
                <w:szCs w:val="18"/>
                <w:lang w:val="be-BY"/>
              </w:rPr>
            </w:pPr>
            <w:r w:rsidRPr="00346BF7">
              <w:rPr>
                <w:rFonts w:ascii="Times New Roman" w:hAnsi="Times New Roman" w:cs="Times New Roman"/>
                <w:color w:val="010205"/>
                <w:sz w:val="18"/>
                <w:szCs w:val="18"/>
                <w:lang w:val="be-BY"/>
              </w:rPr>
              <w:t>7,3</w:t>
            </w:r>
          </w:p>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10205"/>
                <w:sz w:val="18"/>
                <w:szCs w:val="18"/>
                <w:lang w:val="be-BY"/>
              </w:rPr>
            </w:pPr>
          </w:p>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10205"/>
                <w:sz w:val="18"/>
                <w:szCs w:val="18"/>
                <w:lang w:val="be-BY"/>
              </w:rPr>
            </w:pPr>
            <w:r w:rsidRPr="00346BF7">
              <w:rPr>
                <w:rFonts w:ascii="Times New Roman" w:hAnsi="Times New Roman" w:cs="Times New Roman"/>
                <w:color w:val="010205"/>
                <w:sz w:val="18"/>
                <w:szCs w:val="18"/>
                <w:lang w:val="be-BY"/>
              </w:rPr>
              <w:t>7,8</w:t>
            </w:r>
          </w:p>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10205"/>
                <w:sz w:val="18"/>
                <w:szCs w:val="18"/>
                <w:lang w:val="be-BY"/>
              </w:rPr>
            </w:pPr>
            <w:r w:rsidRPr="00346BF7">
              <w:rPr>
                <w:rFonts w:ascii="Times New Roman" w:hAnsi="Times New Roman" w:cs="Times New Roman"/>
                <w:color w:val="010205"/>
                <w:sz w:val="18"/>
                <w:szCs w:val="18"/>
                <w:lang w:val="be-BY"/>
              </w:rPr>
              <w:t>7,1</w:t>
            </w:r>
          </w:p>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10205"/>
                <w:sz w:val="18"/>
                <w:szCs w:val="18"/>
                <w:lang w:val="be-BY"/>
              </w:rPr>
              <w:t>7,4</w:t>
            </w:r>
          </w:p>
        </w:tc>
      </w:tr>
      <w:tr w:rsidR="00346BF7" w:rsidRPr="00346BF7">
        <w:tblPrEx>
          <w:tblCellMar>
            <w:top w:w="0" w:type="dxa"/>
            <w:left w:w="0" w:type="dxa"/>
            <w:bottom w:w="0" w:type="dxa"/>
            <w:right w:w="0" w:type="dxa"/>
          </w:tblCellMar>
        </w:tblPrEx>
        <w:trPr>
          <w:trHeight w:val="886"/>
        </w:trPr>
        <w:tc>
          <w:tcPr>
            <w:tcW w:w="3397" w:type="dxa"/>
            <w:tcBorders>
              <w:top w:val="single" w:sz="4" w:space="0" w:color="000000"/>
              <w:left w:val="single" w:sz="4" w:space="0" w:color="000000"/>
              <w:bottom w:val="single" w:sz="6"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both"/>
              <w:textAlignment w:val="center"/>
              <w:rPr>
                <w:rFonts w:ascii="Times New Roman" w:hAnsi="Times New Roman" w:cs="Times New Roman"/>
                <w:color w:val="000000"/>
                <w:sz w:val="18"/>
                <w:szCs w:val="18"/>
                <w:lang w:val="be-BY"/>
              </w:rPr>
            </w:pPr>
            <w:r w:rsidRPr="00346BF7">
              <w:rPr>
                <w:rFonts w:ascii="Times New Roman" w:hAnsi="Times New Roman" w:cs="Times New Roman"/>
                <w:color w:val="000000"/>
                <w:sz w:val="18"/>
                <w:szCs w:val="18"/>
                <w:lang w:val="be-BY"/>
              </w:rPr>
              <w:t>2. В Вашей научной организации</w:t>
            </w:r>
          </w:p>
          <w:p w:rsidR="00346BF7" w:rsidRPr="00346BF7" w:rsidRDefault="00346BF7" w:rsidP="00346BF7">
            <w:pPr>
              <w:suppressAutoHyphens/>
              <w:autoSpaceDE w:val="0"/>
              <w:autoSpaceDN w:val="0"/>
              <w:adjustRightInd w:val="0"/>
              <w:spacing w:after="0" w:line="288" w:lineRule="auto"/>
              <w:ind w:firstLine="1693"/>
              <w:jc w:val="both"/>
              <w:textAlignment w:val="center"/>
              <w:rPr>
                <w:rFonts w:ascii="Times New Roman" w:hAnsi="Times New Roman" w:cs="Times New Roman"/>
                <w:color w:val="000000"/>
                <w:sz w:val="18"/>
                <w:szCs w:val="18"/>
                <w:lang w:val="be-BY"/>
              </w:rPr>
            </w:pPr>
            <w:r w:rsidRPr="00346BF7">
              <w:rPr>
                <w:rFonts w:ascii="Times New Roman" w:hAnsi="Times New Roman" w:cs="Times New Roman"/>
                <w:color w:val="000000"/>
                <w:sz w:val="18"/>
                <w:szCs w:val="18"/>
                <w:lang w:val="be-BY"/>
              </w:rPr>
              <w:t>Доктор наук</w:t>
            </w:r>
          </w:p>
          <w:p w:rsidR="00346BF7" w:rsidRPr="00346BF7" w:rsidRDefault="00346BF7" w:rsidP="00346BF7">
            <w:pPr>
              <w:suppressAutoHyphens/>
              <w:autoSpaceDE w:val="0"/>
              <w:autoSpaceDN w:val="0"/>
              <w:adjustRightInd w:val="0"/>
              <w:spacing w:after="0" w:line="288" w:lineRule="auto"/>
              <w:ind w:firstLine="1693"/>
              <w:jc w:val="both"/>
              <w:textAlignment w:val="center"/>
              <w:rPr>
                <w:rFonts w:ascii="Times New Roman" w:hAnsi="Times New Roman" w:cs="Times New Roman"/>
                <w:color w:val="000000"/>
                <w:sz w:val="18"/>
                <w:szCs w:val="18"/>
                <w:lang w:val="be-BY"/>
              </w:rPr>
            </w:pPr>
            <w:r w:rsidRPr="00346BF7">
              <w:rPr>
                <w:rFonts w:ascii="Times New Roman" w:hAnsi="Times New Roman" w:cs="Times New Roman"/>
                <w:color w:val="000000"/>
                <w:sz w:val="18"/>
                <w:szCs w:val="18"/>
                <w:lang w:val="be-BY"/>
              </w:rPr>
              <w:t>Кандидат наук</w:t>
            </w:r>
          </w:p>
          <w:p w:rsidR="00346BF7" w:rsidRPr="00346BF7" w:rsidRDefault="00346BF7" w:rsidP="00346BF7">
            <w:pPr>
              <w:suppressAutoHyphens/>
              <w:autoSpaceDE w:val="0"/>
              <w:autoSpaceDN w:val="0"/>
              <w:adjustRightInd w:val="0"/>
              <w:spacing w:after="0" w:line="288" w:lineRule="auto"/>
              <w:ind w:firstLine="1693"/>
              <w:jc w:val="both"/>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Без ученой степени</w:t>
            </w:r>
          </w:p>
        </w:tc>
        <w:tc>
          <w:tcPr>
            <w:tcW w:w="1981" w:type="dxa"/>
            <w:tcBorders>
              <w:top w:val="single" w:sz="4" w:space="0" w:color="000000"/>
              <w:left w:val="single" w:sz="4" w:space="0" w:color="000000"/>
              <w:bottom w:val="single" w:sz="6" w:space="0" w:color="000000"/>
              <w:right w:val="single" w:sz="4" w:space="0" w:color="000000"/>
            </w:tcBorders>
            <w:tcMar>
              <w:top w:w="57" w:type="dxa"/>
              <w:left w:w="57" w:type="dxa"/>
              <w:bottom w:w="57" w:type="dxa"/>
              <w:right w:w="57" w:type="dxa"/>
            </w:tcMa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10205"/>
                <w:sz w:val="18"/>
                <w:szCs w:val="18"/>
                <w:lang w:val="be-BY"/>
              </w:rPr>
            </w:pPr>
            <w:r w:rsidRPr="00346BF7">
              <w:rPr>
                <w:rFonts w:ascii="Times New Roman" w:hAnsi="Times New Roman" w:cs="Times New Roman"/>
                <w:color w:val="010205"/>
                <w:sz w:val="18"/>
                <w:szCs w:val="18"/>
                <w:lang w:val="be-BY"/>
              </w:rPr>
              <w:t>6,9</w:t>
            </w:r>
          </w:p>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10205"/>
                <w:sz w:val="18"/>
                <w:szCs w:val="18"/>
                <w:lang w:val="be-BY"/>
              </w:rPr>
            </w:pPr>
            <w:r w:rsidRPr="00346BF7">
              <w:rPr>
                <w:rFonts w:ascii="Times New Roman" w:hAnsi="Times New Roman" w:cs="Times New Roman"/>
                <w:color w:val="010205"/>
                <w:sz w:val="18"/>
                <w:szCs w:val="18"/>
                <w:lang w:val="be-BY"/>
              </w:rPr>
              <w:t>6,7</w:t>
            </w:r>
          </w:p>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10205"/>
                <w:sz w:val="18"/>
                <w:szCs w:val="18"/>
                <w:lang w:val="be-BY"/>
              </w:rPr>
            </w:pPr>
            <w:r w:rsidRPr="00346BF7">
              <w:rPr>
                <w:rFonts w:ascii="Times New Roman" w:hAnsi="Times New Roman" w:cs="Times New Roman"/>
                <w:color w:val="010205"/>
                <w:sz w:val="18"/>
                <w:szCs w:val="18"/>
                <w:lang w:val="be-BY"/>
              </w:rPr>
              <w:t>7,0</w:t>
            </w:r>
          </w:p>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10205"/>
                <w:sz w:val="18"/>
                <w:szCs w:val="18"/>
                <w:lang w:val="be-BY"/>
              </w:rPr>
              <w:t>6,9</w:t>
            </w:r>
          </w:p>
        </w:tc>
        <w:tc>
          <w:tcPr>
            <w:tcW w:w="1982" w:type="dxa"/>
            <w:tcBorders>
              <w:top w:val="single" w:sz="4" w:space="0" w:color="000000"/>
              <w:left w:val="single" w:sz="4" w:space="0" w:color="000000"/>
              <w:bottom w:val="single" w:sz="6" w:space="0" w:color="000000"/>
              <w:right w:val="single" w:sz="4" w:space="0" w:color="000000"/>
            </w:tcBorders>
            <w:tcMar>
              <w:top w:w="57" w:type="dxa"/>
              <w:left w:w="57" w:type="dxa"/>
              <w:bottom w:w="57" w:type="dxa"/>
              <w:right w:w="57" w:type="dxa"/>
            </w:tcMa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10205"/>
                <w:sz w:val="18"/>
                <w:szCs w:val="18"/>
                <w:lang w:val="be-BY"/>
              </w:rPr>
            </w:pPr>
            <w:r w:rsidRPr="00346BF7">
              <w:rPr>
                <w:rFonts w:ascii="Times New Roman" w:hAnsi="Times New Roman" w:cs="Times New Roman"/>
                <w:color w:val="010205"/>
                <w:sz w:val="18"/>
                <w:szCs w:val="18"/>
                <w:lang w:val="be-BY"/>
              </w:rPr>
              <w:t>7,2</w:t>
            </w:r>
          </w:p>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10205"/>
                <w:sz w:val="18"/>
                <w:szCs w:val="18"/>
                <w:lang w:val="be-BY"/>
              </w:rPr>
            </w:pPr>
            <w:r w:rsidRPr="00346BF7">
              <w:rPr>
                <w:rFonts w:ascii="Times New Roman" w:hAnsi="Times New Roman" w:cs="Times New Roman"/>
                <w:color w:val="010205"/>
                <w:sz w:val="18"/>
                <w:szCs w:val="18"/>
                <w:lang w:val="be-BY"/>
              </w:rPr>
              <w:t>6,9</w:t>
            </w:r>
          </w:p>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10205"/>
                <w:sz w:val="18"/>
                <w:szCs w:val="18"/>
                <w:lang w:val="be-BY"/>
              </w:rPr>
            </w:pPr>
            <w:r w:rsidRPr="00346BF7">
              <w:rPr>
                <w:rFonts w:ascii="Times New Roman" w:hAnsi="Times New Roman" w:cs="Times New Roman"/>
                <w:color w:val="010205"/>
                <w:sz w:val="18"/>
                <w:szCs w:val="18"/>
                <w:lang w:val="be-BY"/>
              </w:rPr>
              <w:t>7,0</w:t>
            </w:r>
          </w:p>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10205"/>
                <w:sz w:val="18"/>
                <w:szCs w:val="18"/>
                <w:lang w:val="be-BY"/>
              </w:rPr>
              <w:t>7,3</w:t>
            </w:r>
          </w:p>
        </w:tc>
      </w:tr>
      <w:tr w:rsidR="00346BF7" w:rsidRPr="00346BF7">
        <w:tblPrEx>
          <w:tblCellMar>
            <w:top w:w="0" w:type="dxa"/>
            <w:left w:w="0" w:type="dxa"/>
            <w:bottom w:w="0" w:type="dxa"/>
            <w:right w:w="0" w:type="dxa"/>
          </w:tblCellMar>
        </w:tblPrEx>
        <w:trPr>
          <w:trHeight w:val="60"/>
        </w:trPr>
        <w:tc>
          <w:tcPr>
            <w:tcW w:w="3397" w:type="dxa"/>
            <w:tcBorders>
              <w:top w:val="single" w:sz="6"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both"/>
              <w:textAlignment w:val="center"/>
              <w:rPr>
                <w:rFonts w:ascii="Times New Roman" w:hAnsi="Times New Roman" w:cs="Times New Roman"/>
                <w:color w:val="000000"/>
                <w:sz w:val="18"/>
                <w:szCs w:val="18"/>
                <w:lang w:val="be-BY"/>
              </w:rPr>
            </w:pPr>
            <w:r w:rsidRPr="00346BF7">
              <w:rPr>
                <w:rFonts w:ascii="Times New Roman" w:hAnsi="Times New Roman" w:cs="Times New Roman"/>
                <w:color w:val="000000"/>
                <w:sz w:val="18"/>
                <w:szCs w:val="18"/>
                <w:lang w:val="be-BY"/>
              </w:rPr>
              <w:t>3. В Вашей лаборатории (отделе, секторе)</w:t>
            </w:r>
          </w:p>
          <w:p w:rsidR="00346BF7" w:rsidRPr="00346BF7" w:rsidRDefault="00346BF7" w:rsidP="00346BF7">
            <w:pPr>
              <w:suppressAutoHyphens/>
              <w:autoSpaceDE w:val="0"/>
              <w:autoSpaceDN w:val="0"/>
              <w:adjustRightInd w:val="0"/>
              <w:spacing w:after="0" w:line="288" w:lineRule="auto"/>
              <w:ind w:firstLine="1693"/>
              <w:jc w:val="both"/>
              <w:textAlignment w:val="center"/>
              <w:rPr>
                <w:rFonts w:ascii="Times New Roman" w:hAnsi="Times New Roman" w:cs="Times New Roman"/>
                <w:color w:val="000000"/>
                <w:sz w:val="18"/>
                <w:szCs w:val="18"/>
                <w:lang w:val="be-BY"/>
              </w:rPr>
            </w:pPr>
            <w:r w:rsidRPr="00346BF7">
              <w:rPr>
                <w:rFonts w:ascii="Times New Roman" w:hAnsi="Times New Roman" w:cs="Times New Roman"/>
                <w:color w:val="000000"/>
                <w:sz w:val="18"/>
                <w:szCs w:val="18"/>
                <w:lang w:val="be-BY"/>
              </w:rPr>
              <w:t>Доктор наук</w:t>
            </w:r>
          </w:p>
          <w:p w:rsidR="00346BF7" w:rsidRPr="00346BF7" w:rsidRDefault="00346BF7" w:rsidP="00346BF7">
            <w:pPr>
              <w:suppressAutoHyphens/>
              <w:autoSpaceDE w:val="0"/>
              <w:autoSpaceDN w:val="0"/>
              <w:adjustRightInd w:val="0"/>
              <w:spacing w:after="0" w:line="288" w:lineRule="auto"/>
              <w:ind w:firstLine="1693"/>
              <w:jc w:val="both"/>
              <w:textAlignment w:val="center"/>
              <w:rPr>
                <w:rFonts w:ascii="Times New Roman" w:hAnsi="Times New Roman" w:cs="Times New Roman"/>
                <w:color w:val="000000"/>
                <w:sz w:val="18"/>
                <w:szCs w:val="18"/>
                <w:lang w:val="be-BY"/>
              </w:rPr>
            </w:pPr>
            <w:r w:rsidRPr="00346BF7">
              <w:rPr>
                <w:rFonts w:ascii="Times New Roman" w:hAnsi="Times New Roman" w:cs="Times New Roman"/>
                <w:color w:val="000000"/>
                <w:sz w:val="18"/>
                <w:szCs w:val="18"/>
                <w:lang w:val="be-BY"/>
              </w:rPr>
              <w:t>Кандидат наук</w:t>
            </w:r>
          </w:p>
          <w:p w:rsidR="00346BF7" w:rsidRPr="00346BF7" w:rsidRDefault="00346BF7" w:rsidP="00346BF7">
            <w:pPr>
              <w:suppressAutoHyphens/>
              <w:autoSpaceDE w:val="0"/>
              <w:autoSpaceDN w:val="0"/>
              <w:adjustRightInd w:val="0"/>
              <w:spacing w:after="0" w:line="288" w:lineRule="auto"/>
              <w:ind w:firstLine="1693"/>
              <w:jc w:val="both"/>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Без ученой степени</w:t>
            </w:r>
          </w:p>
        </w:tc>
        <w:tc>
          <w:tcPr>
            <w:tcW w:w="1981" w:type="dxa"/>
            <w:tcBorders>
              <w:top w:val="single" w:sz="6" w:space="0" w:color="000000"/>
              <w:left w:val="single" w:sz="4" w:space="0" w:color="000000"/>
              <w:bottom w:val="single" w:sz="4" w:space="0" w:color="000000"/>
              <w:right w:val="single" w:sz="4" w:space="0" w:color="000000"/>
            </w:tcBorders>
            <w:tcMar>
              <w:top w:w="57" w:type="dxa"/>
              <w:left w:w="57" w:type="dxa"/>
              <w:bottom w:w="57" w:type="dxa"/>
              <w:right w:w="57" w:type="dxa"/>
            </w:tcMa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10205"/>
                <w:sz w:val="18"/>
                <w:szCs w:val="18"/>
                <w:lang w:val="be-BY"/>
              </w:rPr>
            </w:pPr>
            <w:r w:rsidRPr="00346BF7">
              <w:rPr>
                <w:rFonts w:ascii="Times New Roman" w:hAnsi="Times New Roman" w:cs="Times New Roman"/>
                <w:color w:val="010205"/>
                <w:sz w:val="18"/>
                <w:szCs w:val="18"/>
                <w:lang w:val="be-BY"/>
              </w:rPr>
              <w:t>7,1</w:t>
            </w:r>
          </w:p>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10205"/>
                <w:sz w:val="18"/>
                <w:szCs w:val="18"/>
                <w:lang w:val="be-BY"/>
              </w:rPr>
            </w:pPr>
          </w:p>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10205"/>
                <w:sz w:val="18"/>
                <w:szCs w:val="18"/>
                <w:lang w:val="be-BY"/>
              </w:rPr>
            </w:pPr>
            <w:r w:rsidRPr="00346BF7">
              <w:rPr>
                <w:rFonts w:ascii="Times New Roman" w:hAnsi="Times New Roman" w:cs="Times New Roman"/>
                <w:color w:val="010205"/>
                <w:sz w:val="18"/>
                <w:szCs w:val="18"/>
                <w:lang w:val="be-BY"/>
              </w:rPr>
              <w:t>7,6</w:t>
            </w:r>
          </w:p>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10205"/>
                <w:sz w:val="18"/>
                <w:szCs w:val="18"/>
                <w:lang w:val="be-BY"/>
              </w:rPr>
            </w:pPr>
            <w:r w:rsidRPr="00346BF7">
              <w:rPr>
                <w:rFonts w:ascii="Times New Roman" w:hAnsi="Times New Roman" w:cs="Times New Roman"/>
                <w:color w:val="010205"/>
                <w:sz w:val="18"/>
                <w:szCs w:val="18"/>
                <w:lang w:val="be-BY"/>
              </w:rPr>
              <w:t>7,4</w:t>
            </w:r>
          </w:p>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10205"/>
                <w:sz w:val="18"/>
                <w:szCs w:val="18"/>
                <w:lang w:val="be-BY"/>
              </w:rPr>
              <w:t>7,0</w:t>
            </w:r>
          </w:p>
        </w:tc>
        <w:tc>
          <w:tcPr>
            <w:tcW w:w="1982" w:type="dxa"/>
            <w:tcBorders>
              <w:top w:val="single" w:sz="6" w:space="0" w:color="000000"/>
              <w:left w:val="single" w:sz="4" w:space="0" w:color="000000"/>
              <w:bottom w:val="single" w:sz="4" w:space="0" w:color="000000"/>
              <w:right w:val="single" w:sz="4" w:space="0" w:color="000000"/>
            </w:tcBorders>
            <w:tcMar>
              <w:top w:w="57" w:type="dxa"/>
              <w:left w:w="57" w:type="dxa"/>
              <w:bottom w:w="57" w:type="dxa"/>
              <w:right w:w="57" w:type="dxa"/>
            </w:tcMa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10205"/>
                <w:sz w:val="18"/>
                <w:szCs w:val="18"/>
                <w:lang w:val="be-BY"/>
              </w:rPr>
            </w:pPr>
            <w:r w:rsidRPr="00346BF7">
              <w:rPr>
                <w:rFonts w:ascii="Times New Roman" w:hAnsi="Times New Roman" w:cs="Times New Roman"/>
                <w:color w:val="010205"/>
                <w:sz w:val="18"/>
                <w:szCs w:val="18"/>
                <w:lang w:val="be-BY"/>
              </w:rPr>
              <w:t>7,3</w:t>
            </w:r>
          </w:p>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10205"/>
                <w:sz w:val="18"/>
                <w:szCs w:val="18"/>
                <w:lang w:val="be-BY"/>
              </w:rPr>
            </w:pPr>
          </w:p>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10205"/>
                <w:sz w:val="18"/>
                <w:szCs w:val="18"/>
                <w:lang w:val="be-BY"/>
              </w:rPr>
            </w:pPr>
            <w:r w:rsidRPr="00346BF7">
              <w:rPr>
                <w:rFonts w:ascii="Times New Roman" w:hAnsi="Times New Roman" w:cs="Times New Roman"/>
                <w:color w:val="010205"/>
                <w:sz w:val="18"/>
                <w:szCs w:val="18"/>
                <w:lang w:val="be-BY"/>
              </w:rPr>
              <w:t>7,1</w:t>
            </w:r>
          </w:p>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10205"/>
                <w:sz w:val="18"/>
                <w:szCs w:val="18"/>
                <w:lang w:val="be-BY"/>
              </w:rPr>
            </w:pPr>
            <w:r w:rsidRPr="00346BF7">
              <w:rPr>
                <w:rFonts w:ascii="Times New Roman" w:hAnsi="Times New Roman" w:cs="Times New Roman"/>
                <w:color w:val="010205"/>
                <w:sz w:val="18"/>
                <w:szCs w:val="18"/>
                <w:lang w:val="be-BY"/>
              </w:rPr>
              <w:t>7,3</w:t>
            </w:r>
          </w:p>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10205"/>
                <w:sz w:val="18"/>
                <w:szCs w:val="18"/>
                <w:lang w:val="be-BY"/>
              </w:rPr>
              <w:t>7,3</w:t>
            </w:r>
          </w:p>
        </w:tc>
      </w:tr>
      <w:tr w:rsidR="00346BF7" w:rsidRPr="00346BF7">
        <w:tblPrEx>
          <w:tblCellMar>
            <w:top w:w="0" w:type="dxa"/>
            <w:left w:w="0" w:type="dxa"/>
            <w:bottom w:w="0" w:type="dxa"/>
            <w:right w:w="0" w:type="dxa"/>
          </w:tblCellMar>
        </w:tblPrEx>
        <w:trPr>
          <w:trHeight w:val="60"/>
        </w:trPr>
        <w:tc>
          <w:tcPr>
            <w:tcW w:w="339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both"/>
              <w:textAlignment w:val="center"/>
              <w:rPr>
                <w:rFonts w:ascii="Times New Roman" w:hAnsi="Times New Roman" w:cs="Times New Roman"/>
                <w:color w:val="000000"/>
                <w:sz w:val="18"/>
                <w:szCs w:val="18"/>
                <w:lang w:val="be-BY"/>
              </w:rPr>
            </w:pPr>
            <w:r w:rsidRPr="00346BF7">
              <w:rPr>
                <w:rFonts w:ascii="Times New Roman" w:hAnsi="Times New Roman" w:cs="Times New Roman"/>
                <w:color w:val="000000"/>
                <w:sz w:val="18"/>
                <w:szCs w:val="18"/>
                <w:lang w:val="be-BY"/>
              </w:rPr>
              <w:t>4. Себя в науке</w:t>
            </w:r>
          </w:p>
          <w:p w:rsidR="00346BF7" w:rsidRPr="00346BF7" w:rsidRDefault="00346BF7" w:rsidP="00346BF7">
            <w:pPr>
              <w:suppressAutoHyphens/>
              <w:autoSpaceDE w:val="0"/>
              <w:autoSpaceDN w:val="0"/>
              <w:adjustRightInd w:val="0"/>
              <w:spacing w:after="0" w:line="288" w:lineRule="auto"/>
              <w:ind w:firstLine="1693"/>
              <w:jc w:val="both"/>
              <w:textAlignment w:val="center"/>
              <w:rPr>
                <w:rFonts w:ascii="Times New Roman" w:hAnsi="Times New Roman" w:cs="Times New Roman"/>
                <w:color w:val="000000"/>
                <w:sz w:val="18"/>
                <w:szCs w:val="18"/>
                <w:lang w:val="be-BY"/>
              </w:rPr>
            </w:pPr>
            <w:r w:rsidRPr="00346BF7">
              <w:rPr>
                <w:rFonts w:ascii="Times New Roman" w:hAnsi="Times New Roman" w:cs="Times New Roman"/>
                <w:color w:val="000000"/>
                <w:sz w:val="18"/>
                <w:szCs w:val="18"/>
                <w:lang w:val="be-BY"/>
              </w:rPr>
              <w:t>Доктор наук</w:t>
            </w:r>
          </w:p>
          <w:p w:rsidR="00346BF7" w:rsidRPr="00346BF7" w:rsidRDefault="00346BF7" w:rsidP="00346BF7">
            <w:pPr>
              <w:suppressAutoHyphens/>
              <w:autoSpaceDE w:val="0"/>
              <w:autoSpaceDN w:val="0"/>
              <w:adjustRightInd w:val="0"/>
              <w:spacing w:after="0" w:line="288" w:lineRule="auto"/>
              <w:ind w:firstLine="1693"/>
              <w:jc w:val="both"/>
              <w:textAlignment w:val="center"/>
              <w:rPr>
                <w:rFonts w:ascii="Times New Roman" w:hAnsi="Times New Roman" w:cs="Times New Roman"/>
                <w:color w:val="000000"/>
                <w:sz w:val="18"/>
                <w:szCs w:val="18"/>
                <w:lang w:val="be-BY"/>
              </w:rPr>
            </w:pPr>
            <w:r w:rsidRPr="00346BF7">
              <w:rPr>
                <w:rFonts w:ascii="Times New Roman" w:hAnsi="Times New Roman" w:cs="Times New Roman"/>
                <w:color w:val="000000"/>
                <w:sz w:val="18"/>
                <w:szCs w:val="18"/>
                <w:lang w:val="be-BY"/>
              </w:rPr>
              <w:t>Кандидат наук</w:t>
            </w:r>
          </w:p>
          <w:p w:rsidR="00346BF7" w:rsidRPr="00346BF7" w:rsidRDefault="00346BF7" w:rsidP="00346BF7">
            <w:pPr>
              <w:suppressAutoHyphens/>
              <w:autoSpaceDE w:val="0"/>
              <w:autoSpaceDN w:val="0"/>
              <w:adjustRightInd w:val="0"/>
              <w:spacing w:after="0" w:line="288" w:lineRule="auto"/>
              <w:ind w:firstLine="1693"/>
              <w:jc w:val="both"/>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Без ученой степени</w:t>
            </w:r>
          </w:p>
        </w:tc>
        <w:tc>
          <w:tcPr>
            <w:tcW w:w="198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10205"/>
                <w:sz w:val="18"/>
                <w:szCs w:val="18"/>
                <w:lang w:val="be-BY"/>
              </w:rPr>
            </w:pPr>
            <w:r w:rsidRPr="00346BF7">
              <w:rPr>
                <w:rFonts w:ascii="Times New Roman" w:hAnsi="Times New Roman" w:cs="Times New Roman"/>
                <w:color w:val="010205"/>
                <w:sz w:val="18"/>
                <w:szCs w:val="18"/>
                <w:lang w:val="be-BY"/>
              </w:rPr>
              <w:t>6,6</w:t>
            </w:r>
          </w:p>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10205"/>
                <w:sz w:val="18"/>
                <w:szCs w:val="18"/>
                <w:lang w:val="be-BY"/>
              </w:rPr>
            </w:pPr>
            <w:r w:rsidRPr="00346BF7">
              <w:rPr>
                <w:rFonts w:ascii="Times New Roman" w:hAnsi="Times New Roman" w:cs="Times New Roman"/>
                <w:color w:val="010205"/>
                <w:sz w:val="18"/>
                <w:szCs w:val="18"/>
                <w:lang w:val="be-BY"/>
              </w:rPr>
              <w:t>7,3</w:t>
            </w:r>
          </w:p>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10205"/>
                <w:sz w:val="18"/>
                <w:szCs w:val="18"/>
                <w:lang w:val="be-BY"/>
              </w:rPr>
            </w:pPr>
            <w:r w:rsidRPr="00346BF7">
              <w:rPr>
                <w:rFonts w:ascii="Times New Roman" w:hAnsi="Times New Roman" w:cs="Times New Roman"/>
                <w:color w:val="010205"/>
                <w:sz w:val="18"/>
                <w:szCs w:val="18"/>
                <w:lang w:val="be-BY"/>
              </w:rPr>
              <w:t>7,1</w:t>
            </w:r>
          </w:p>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10205"/>
                <w:sz w:val="18"/>
                <w:szCs w:val="18"/>
                <w:lang w:val="be-BY"/>
              </w:rPr>
              <w:t>6,4</w:t>
            </w:r>
          </w:p>
        </w:tc>
        <w:tc>
          <w:tcPr>
            <w:tcW w:w="198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10205"/>
                <w:sz w:val="18"/>
                <w:szCs w:val="18"/>
                <w:lang w:val="be-BY"/>
              </w:rPr>
            </w:pPr>
            <w:r w:rsidRPr="00346BF7">
              <w:rPr>
                <w:rFonts w:ascii="Times New Roman" w:hAnsi="Times New Roman" w:cs="Times New Roman"/>
                <w:color w:val="010205"/>
                <w:sz w:val="18"/>
                <w:szCs w:val="18"/>
                <w:lang w:val="be-BY"/>
              </w:rPr>
              <w:t>6,9</w:t>
            </w:r>
          </w:p>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10205"/>
                <w:sz w:val="18"/>
                <w:szCs w:val="18"/>
                <w:lang w:val="be-BY"/>
              </w:rPr>
            </w:pPr>
            <w:r w:rsidRPr="00346BF7">
              <w:rPr>
                <w:rFonts w:ascii="Times New Roman" w:hAnsi="Times New Roman" w:cs="Times New Roman"/>
                <w:color w:val="010205"/>
                <w:sz w:val="18"/>
                <w:szCs w:val="18"/>
                <w:lang w:val="be-BY"/>
              </w:rPr>
              <w:t>7,0</w:t>
            </w:r>
          </w:p>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10205"/>
                <w:sz w:val="18"/>
                <w:szCs w:val="18"/>
                <w:lang w:val="be-BY"/>
              </w:rPr>
            </w:pPr>
            <w:r w:rsidRPr="00346BF7">
              <w:rPr>
                <w:rFonts w:ascii="Times New Roman" w:hAnsi="Times New Roman" w:cs="Times New Roman"/>
                <w:color w:val="010205"/>
                <w:sz w:val="18"/>
                <w:szCs w:val="18"/>
                <w:lang w:val="be-BY"/>
              </w:rPr>
              <w:t>7,1</w:t>
            </w:r>
          </w:p>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10205"/>
                <w:sz w:val="18"/>
                <w:szCs w:val="18"/>
                <w:lang w:val="be-BY"/>
              </w:rPr>
              <w:t>6,9</w:t>
            </w:r>
          </w:p>
        </w:tc>
      </w:tr>
    </w:tbl>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Следует отметить, что научные сотрудники отделения биологических наук и отделения медицинских наук выше (7,6 и 7,7 баллов соответственно) оценили состояние своего научного направления по сравнению с представителями других академических отделений. Научные работники отделения гуманитарных наук высоко оценили положение дел в собственной научной организации и отделе (секторе) (средний балл 7,7), при этом состоянию области общественных и гуманитарных наук в стране в среднем поставили оценку в 6,7 баллов.</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Оценка личного положения в науке себя как ученого в целом среди опрошенных научных работников несколько ниже, но незначительно – средний балл составил 6,6. Самооценка опрошенных себя как ученых в науке имеет тенденции к снижению с понижением уровня ученой степени, либо ее отсутствия. Так, если доктора наук поставили в среднем оценку своему личному положению в научной сфере 7,3 балла, кандидаты наук – 7,1 балл, то научные работники без ученой степени оценили свое положение в науке на 6,4 балла (таблица 3).</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Среди представителей гуманитарных наук были получены более высокие баллы их самооценки себя как ученых в научной сфере (средний балл 7,5).</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Заслуживает внимания тот факт, что респонденты при оценивании перспектив дальнейшего развития состояния всей научной сферы в целом и себя как ученого в частности дают оптимистичные оценки (таблица 3). Доктора наук </w:t>
      </w:r>
      <w:proofErr w:type="gramStart"/>
      <w:r w:rsidRPr="00346BF7">
        <w:rPr>
          <w:rFonts w:ascii="Times New Roman" w:hAnsi="Times New Roman" w:cs="Times New Roman"/>
          <w:b/>
          <w:bCs/>
          <w:color w:val="000000"/>
          <w:sz w:val="20"/>
          <w:szCs w:val="20"/>
        </w:rPr>
        <w:t>более положительно</w:t>
      </w:r>
      <w:proofErr w:type="gramEnd"/>
      <w:r w:rsidRPr="00346BF7">
        <w:rPr>
          <w:rFonts w:ascii="Times New Roman" w:hAnsi="Times New Roman" w:cs="Times New Roman"/>
          <w:b/>
          <w:bCs/>
          <w:color w:val="000000"/>
          <w:sz w:val="20"/>
          <w:szCs w:val="20"/>
        </w:rPr>
        <w:t xml:space="preserve"> рассматривают перспективы развития науки в целом (средний балл 7,8), при этом кандидаты наук дали оценку в 7,1 балла, и 7,4 балла поставили будущему развитию сферы науки сотрудники без ученой степени.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pacing w:val="3"/>
          <w:sz w:val="20"/>
          <w:szCs w:val="20"/>
        </w:rPr>
      </w:pPr>
      <w:r w:rsidRPr="00346BF7">
        <w:rPr>
          <w:rFonts w:ascii="Times New Roman" w:hAnsi="Times New Roman" w:cs="Times New Roman"/>
          <w:b/>
          <w:bCs/>
          <w:color w:val="000000"/>
          <w:spacing w:val="3"/>
          <w:sz w:val="20"/>
          <w:szCs w:val="20"/>
        </w:rPr>
        <w:t xml:space="preserve">Участники опроса большие надежды связывают и с перспективами развития своей научной организации и своего непосредственного места работы, оценив в среднем на 7,2 и 7,3 баллов соответственно. При этом значительно выше рассматривают перспективы развития и своей научной организации, и непосредственного структурного подразделения научные сотрудники отделения гуманитарных наук (7,8 и 7,9 баллов соответственно), а также представители отделения биологических наук (7,5 и 7,6 баллов соответственно). Несколько пессимистичнее оценки наблюдаются по поводу </w:t>
      </w:r>
      <w:r w:rsidRPr="00346BF7">
        <w:rPr>
          <w:rFonts w:ascii="Times New Roman" w:hAnsi="Times New Roman" w:cs="Times New Roman"/>
          <w:b/>
          <w:bCs/>
          <w:color w:val="000000"/>
          <w:spacing w:val="3"/>
          <w:sz w:val="20"/>
          <w:szCs w:val="20"/>
        </w:rPr>
        <w:lastRenderedPageBreak/>
        <w:t xml:space="preserve">будущего развития научной организации у сотрудников отделения физики, математики и информатики и отделения физико-технических наук (средние баллы равны 6,9).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pacing w:val="4"/>
          <w:sz w:val="20"/>
          <w:szCs w:val="20"/>
        </w:rPr>
      </w:pPr>
      <w:r w:rsidRPr="00346BF7">
        <w:rPr>
          <w:rFonts w:ascii="Times New Roman" w:hAnsi="Times New Roman" w:cs="Times New Roman"/>
          <w:b/>
          <w:bCs/>
          <w:color w:val="000000"/>
          <w:spacing w:val="4"/>
          <w:sz w:val="20"/>
          <w:szCs w:val="20"/>
        </w:rPr>
        <w:t xml:space="preserve">Свои личные перспективы высоко оценили научные работники отделения медицинских наук – 8,1 балла, отделения гуманитарных наук и искусств – 8,0 баллов и биологических наук – 7,5 баллов. Менее оптимистично оценили личностные перспективы представители отделения физики, математики и информатики и отделения аграрных наук, средний балл у которых оказался на уровне 6,4 и 6,6 соответственно.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pacing w:val="2"/>
          <w:sz w:val="20"/>
          <w:szCs w:val="20"/>
        </w:rPr>
      </w:pPr>
      <w:r w:rsidRPr="00346BF7">
        <w:rPr>
          <w:rFonts w:ascii="Times New Roman" w:hAnsi="Times New Roman" w:cs="Times New Roman"/>
          <w:b/>
          <w:bCs/>
          <w:color w:val="000000"/>
          <w:spacing w:val="2"/>
          <w:sz w:val="20"/>
          <w:szCs w:val="20"/>
        </w:rPr>
        <w:t xml:space="preserve">Необходимо отметить, что достаточно высоко респондентами оцениваются перспективы тех сторон научной деятельности, которые непосредственно зависят от личности ученого: возможности научно-профессионального роста и участия в работе над крупным исследовательским проектом (таблица 4). Так, третья часть респондентов (32,4 %) высоко и еще почти половина (48,4 %) средне оценивают перспективы своего научного профессионального роста. Высокие надежды связывают научные работники академических организаций и с возможностью работы над крупным исследовательским проектом (19,9 % высоко и 35,6 % средне оценили данную перспективу).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pacing w:val="2"/>
          <w:sz w:val="20"/>
          <w:szCs w:val="20"/>
        </w:rPr>
      </w:pPr>
      <w:r w:rsidRPr="00346BF7">
        <w:rPr>
          <w:rFonts w:ascii="Times New Roman" w:hAnsi="Times New Roman" w:cs="Times New Roman"/>
          <w:b/>
          <w:bCs/>
          <w:color w:val="000000"/>
          <w:spacing w:val="2"/>
          <w:sz w:val="20"/>
          <w:szCs w:val="20"/>
        </w:rPr>
        <w:t xml:space="preserve">Опрос показал, что значительная часть респондентов рассматривает научную сферу как место, где возможна успешная профессиональная карьера. Перспективы своего продвижения по служебной лестнице 41,5 % респондентов оценили средне и 15,4 % высоко, при этом пятая </w:t>
      </w:r>
      <w:proofErr w:type="gramStart"/>
      <w:r w:rsidRPr="00346BF7">
        <w:rPr>
          <w:rFonts w:ascii="Times New Roman" w:hAnsi="Times New Roman" w:cs="Times New Roman"/>
          <w:b/>
          <w:bCs/>
          <w:color w:val="000000"/>
          <w:spacing w:val="2"/>
          <w:sz w:val="20"/>
          <w:szCs w:val="20"/>
        </w:rPr>
        <w:t>часть научных работников не смогла дать</w:t>
      </w:r>
      <w:proofErr w:type="gramEnd"/>
      <w:r w:rsidRPr="00346BF7">
        <w:rPr>
          <w:rFonts w:ascii="Times New Roman" w:hAnsi="Times New Roman" w:cs="Times New Roman"/>
          <w:b/>
          <w:bCs/>
          <w:color w:val="000000"/>
          <w:spacing w:val="2"/>
          <w:sz w:val="20"/>
          <w:szCs w:val="20"/>
        </w:rPr>
        <w:t xml:space="preserve"> оценку этому фактору профессиональной деятельности. Однако перспективы повышения зарплаты 31,8 % респондентов оценивают низко, а 38,0 % – средне. Только 10,3 % академических ученых высоко оценивают возможности повышения оплаты труда (таблица 4).</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lang w:val="be-BY"/>
        </w:rPr>
        <w:t>Таблица</w:t>
      </w:r>
      <w:r w:rsidRPr="00346BF7">
        <w:rPr>
          <w:rFonts w:ascii="Times New Roman" w:hAnsi="Times New Roman" w:cs="Times New Roman"/>
          <w:b/>
          <w:bCs/>
          <w:color w:val="000000"/>
          <w:sz w:val="20"/>
          <w:szCs w:val="20"/>
        </w:rPr>
        <w:t xml:space="preserve"> 4 – Распределение ответов респондентов на вопрос: «</w:t>
      </w:r>
      <w:r w:rsidRPr="00346BF7">
        <w:rPr>
          <w:rFonts w:ascii="Times New Roman" w:hAnsi="Times New Roman" w:cs="Times New Roman"/>
          <w:b/>
          <w:bCs/>
          <w:color w:val="000000"/>
          <w:sz w:val="20"/>
          <w:szCs w:val="20"/>
          <w:lang w:val="be-BY"/>
        </w:rPr>
        <w:t xml:space="preserve">Как Вы оцениваете свои перспективы </w:t>
      </w:r>
      <w:r w:rsidRPr="00346BF7">
        <w:rPr>
          <w:rFonts w:ascii="Times New Roman" w:hAnsi="Times New Roman" w:cs="Times New Roman"/>
          <w:b/>
          <w:bCs/>
          <w:color w:val="000000"/>
          <w:sz w:val="20"/>
          <w:szCs w:val="20"/>
        </w:rPr>
        <w:t>в Вашем институте?» (% от ответивших)</w:t>
      </w:r>
    </w:p>
    <w:tbl>
      <w:tblPr>
        <w:tblW w:w="0" w:type="auto"/>
        <w:tblInd w:w="57" w:type="dxa"/>
        <w:tblLayout w:type="fixed"/>
        <w:tblCellMar>
          <w:left w:w="0" w:type="dxa"/>
          <w:right w:w="0" w:type="dxa"/>
        </w:tblCellMar>
        <w:tblLook w:val="0000"/>
      </w:tblPr>
      <w:tblGrid>
        <w:gridCol w:w="4020"/>
        <w:gridCol w:w="775"/>
        <w:gridCol w:w="737"/>
        <w:gridCol w:w="718"/>
        <w:gridCol w:w="1110"/>
      </w:tblGrid>
      <w:tr w:rsidR="00346BF7" w:rsidRPr="00346BF7">
        <w:tblPrEx>
          <w:tblCellMar>
            <w:top w:w="0" w:type="dxa"/>
            <w:left w:w="0" w:type="dxa"/>
            <w:bottom w:w="0" w:type="dxa"/>
            <w:right w:w="0" w:type="dxa"/>
          </w:tblCellMar>
        </w:tblPrEx>
        <w:trPr>
          <w:trHeight w:val="60"/>
        </w:trPr>
        <w:tc>
          <w:tcPr>
            <w:tcW w:w="402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6"/>
                <w:szCs w:val="16"/>
                <w:lang w:val="be-BY"/>
              </w:rPr>
              <w:t>Перспективы</w:t>
            </w:r>
          </w:p>
        </w:tc>
        <w:tc>
          <w:tcPr>
            <w:tcW w:w="77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6"/>
                <w:szCs w:val="16"/>
                <w:lang w:val="be-BY"/>
              </w:rPr>
              <w:t>Высоко</w:t>
            </w:r>
          </w:p>
        </w:tc>
        <w:tc>
          <w:tcPr>
            <w:tcW w:w="73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6"/>
                <w:szCs w:val="16"/>
                <w:lang w:val="be-BY"/>
              </w:rPr>
              <w:t>Средне</w:t>
            </w:r>
          </w:p>
        </w:tc>
        <w:tc>
          <w:tcPr>
            <w:tcW w:w="71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6"/>
                <w:szCs w:val="16"/>
                <w:lang w:val="be-BY"/>
              </w:rPr>
              <w:t>Низко</w:t>
            </w:r>
          </w:p>
        </w:tc>
        <w:tc>
          <w:tcPr>
            <w:tcW w:w="111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6"/>
                <w:szCs w:val="16"/>
                <w:lang w:val="be-BY"/>
              </w:rPr>
              <w:t>Затрудняюсь ответить</w:t>
            </w:r>
          </w:p>
        </w:tc>
      </w:tr>
      <w:tr w:rsidR="00346BF7" w:rsidRPr="00346BF7">
        <w:tblPrEx>
          <w:tblCellMar>
            <w:top w:w="0" w:type="dxa"/>
            <w:left w:w="0" w:type="dxa"/>
            <w:bottom w:w="0" w:type="dxa"/>
            <w:right w:w="0" w:type="dxa"/>
          </w:tblCellMar>
        </w:tblPrEx>
        <w:trPr>
          <w:trHeight w:val="276"/>
        </w:trPr>
        <w:tc>
          <w:tcPr>
            <w:tcW w:w="402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both"/>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Должностного продвижения</w:t>
            </w:r>
          </w:p>
        </w:tc>
        <w:tc>
          <w:tcPr>
            <w:tcW w:w="77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15,4</w:t>
            </w:r>
          </w:p>
        </w:tc>
        <w:tc>
          <w:tcPr>
            <w:tcW w:w="73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41,5</w:t>
            </w:r>
          </w:p>
        </w:tc>
        <w:tc>
          <w:tcPr>
            <w:tcW w:w="71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23,6</w:t>
            </w:r>
          </w:p>
        </w:tc>
        <w:tc>
          <w:tcPr>
            <w:tcW w:w="111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19,5</w:t>
            </w:r>
          </w:p>
        </w:tc>
      </w:tr>
      <w:tr w:rsidR="00346BF7" w:rsidRPr="00346BF7">
        <w:tblPrEx>
          <w:tblCellMar>
            <w:top w:w="0" w:type="dxa"/>
            <w:left w:w="0" w:type="dxa"/>
            <w:bottom w:w="0" w:type="dxa"/>
            <w:right w:w="0" w:type="dxa"/>
          </w:tblCellMar>
        </w:tblPrEx>
        <w:trPr>
          <w:trHeight w:val="276"/>
        </w:trPr>
        <w:tc>
          <w:tcPr>
            <w:tcW w:w="402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both"/>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Научно-профессионального роста</w:t>
            </w:r>
          </w:p>
        </w:tc>
        <w:tc>
          <w:tcPr>
            <w:tcW w:w="77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32,4</w:t>
            </w:r>
          </w:p>
        </w:tc>
        <w:tc>
          <w:tcPr>
            <w:tcW w:w="73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48,4</w:t>
            </w:r>
          </w:p>
        </w:tc>
        <w:tc>
          <w:tcPr>
            <w:tcW w:w="71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9,8</w:t>
            </w:r>
          </w:p>
        </w:tc>
        <w:tc>
          <w:tcPr>
            <w:tcW w:w="111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9,4</w:t>
            </w:r>
          </w:p>
        </w:tc>
      </w:tr>
      <w:tr w:rsidR="00346BF7" w:rsidRPr="00346BF7">
        <w:tblPrEx>
          <w:tblCellMar>
            <w:top w:w="0" w:type="dxa"/>
            <w:left w:w="0" w:type="dxa"/>
            <w:bottom w:w="0" w:type="dxa"/>
            <w:right w:w="0" w:type="dxa"/>
          </w:tblCellMar>
        </w:tblPrEx>
        <w:trPr>
          <w:trHeight w:val="276"/>
        </w:trPr>
        <w:tc>
          <w:tcPr>
            <w:tcW w:w="402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both"/>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Повышения зарплаты</w:t>
            </w:r>
          </w:p>
        </w:tc>
        <w:tc>
          <w:tcPr>
            <w:tcW w:w="77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10,3</w:t>
            </w:r>
          </w:p>
        </w:tc>
        <w:tc>
          <w:tcPr>
            <w:tcW w:w="73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38,0</w:t>
            </w:r>
          </w:p>
        </w:tc>
        <w:tc>
          <w:tcPr>
            <w:tcW w:w="71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31,8</w:t>
            </w:r>
          </w:p>
        </w:tc>
        <w:tc>
          <w:tcPr>
            <w:tcW w:w="111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20,0</w:t>
            </w:r>
          </w:p>
        </w:tc>
      </w:tr>
      <w:tr w:rsidR="00346BF7" w:rsidRPr="00346BF7">
        <w:tblPrEx>
          <w:tblCellMar>
            <w:top w:w="0" w:type="dxa"/>
            <w:left w:w="0" w:type="dxa"/>
            <w:bottom w:w="0" w:type="dxa"/>
            <w:right w:w="0" w:type="dxa"/>
          </w:tblCellMar>
        </w:tblPrEx>
        <w:trPr>
          <w:trHeight w:val="276"/>
        </w:trPr>
        <w:tc>
          <w:tcPr>
            <w:tcW w:w="402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both"/>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Выезда за рубеж для научной работы</w:t>
            </w:r>
          </w:p>
        </w:tc>
        <w:tc>
          <w:tcPr>
            <w:tcW w:w="77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4,4</w:t>
            </w:r>
          </w:p>
        </w:tc>
        <w:tc>
          <w:tcPr>
            <w:tcW w:w="73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15,0</w:t>
            </w:r>
          </w:p>
        </w:tc>
        <w:tc>
          <w:tcPr>
            <w:tcW w:w="71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56,3</w:t>
            </w:r>
          </w:p>
        </w:tc>
        <w:tc>
          <w:tcPr>
            <w:tcW w:w="111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24,2</w:t>
            </w:r>
          </w:p>
        </w:tc>
      </w:tr>
      <w:tr w:rsidR="00346BF7" w:rsidRPr="00346BF7">
        <w:tblPrEx>
          <w:tblCellMar>
            <w:top w:w="0" w:type="dxa"/>
            <w:left w:w="0" w:type="dxa"/>
            <w:bottom w:w="0" w:type="dxa"/>
            <w:right w:w="0" w:type="dxa"/>
          </w:tblCellMar>
        </w:tblPrEx>
        <w:trPr>
          <w:trHeight w:val="276"/>
        </w:trPr>
        <w:tc>
          <w:tcPr>
            <w:tcW w:w="402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both"/>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Работы над крупным исследовательским проектом</w:t>
            </w:r>
          </w:p>
        </w:tc>
        <w:tc>
          <w:tcPr>
            <w:tcW w:w="77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19,9</w:t>
            </w:r>
          </w:p>
        </w:tc>
        <w:tc>
          <w:tcPr>
            <w:tcW w:w="73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35,6</w:t>
            </w:r>
          </w:p>
        </w:tc>
        <w:tc>
          <w:tcPr>
            <w:tcW w:w="71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28,7</w:t>
            </w:r>
          </w:p>
        </w:tc>
        <w:tc>
          <w:tcPr>
            <w:tcW w:w="111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15,8</w:t>
            </w:r>
          </w:p>
        </w:tc>
      </w:tr>
      <w:tr w:rsidR="00346BF7" w:rsidRPr="00346BF7">
        <w:tblPrEx>
          <w:tblCellMar>
            <w:top w:w="0" w:type="dxa"/>
            <w:left w:w="0" w:type="dxa"/>
            <w:bottom w:w="0" w:type="dxa"/>
            <w:right w:w="0" w:type="dxa"/>
          </w:tblCellMar>
        </w:tblPrEx>
        <w:trPr>
          <w:trHeight w:val="276"/>
        </w:trPr>
        <w:tc>
          <w:tcPr>
            <w:tcW w:w="402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both"/>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Решения жилищной проблемы</w:t>
            </w:r>
          </w:p>
        </w:tc>
        <w:tc>
          <w:tcPr>
            <w:tcW w:w="77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10,1</w:t>
            </w:r>
          </w:p>
        </w:tc>
        <w:tc>
          <w:tcPr>
            <w:tcW w:w="73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11,9</w:t>
            </w:r>
          </w:p>
        </w:tc>
        <w:tc>
          <w:tcPr>
            <w:tcW w:w="71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51,4</w:t>
            </w:r>
          </w:p>
        </w:tc>
        <w:tc>
          <w:tcPr>
            <w:tcW w:w="111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lang w:val="be-BY"/>
              </w:rPr>
            </w:pPr>
            <w:r w:rsidRPr="00346BF7">
              <w:rPr>
                <w:rFonts w:ascii="Times New Roman" w:hAnsi="Times New Roman" w:cs="Times New Roman"/>
                <w:color w:val="000000"/>
                <w:sz w:val="18"/>
                <w:szCs w:val="18"/>
                <w:lang w:val="be-BY"/>
              </w:rPr>
              <w:t>26,6</w:t>
            </w:r>
          </w:p>
        </w:tc>
      </w:tr>
    </w:tbl>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Важным</w:t>
      </w:r>
      <w:r w:rsidRPr="00346BF7">
        <w:rPr>
          <w:rFonts w:ascii="Times New Roman" w:hAnsi="Times New Roman" w:cs="Times New Roman"/>
          <w:b/>
          <w:bCs/>
          <w:color w:val="000000"/>
          <w:sz w:val="20"/>
          <w:szCs w:val="20"/>
          <w:lang w:val="be-BY"/>
        </w:rPr>
        <w:t xml:space="preserve"> фактором для </w:t>
      </w:r>
      <w:r w:rsidRPr="00346BF7">
        <w:rPr>
          <w:rFonts w:ascii="Times New Roman" w:hAnsi="Times New Roman" w:cs="Times New Roman"/>
          <w:b/>
          <w:bCs/>
          <w:color w:val="000000"/>
          <w:sz w:val="20"/>
          <w:szCs w:val="20"/>
        </w:rPr>
        <w:t>достижения значимых успехов в своей научно-исследовательской деятельности</w:t>
      </w:r>
      <w:r w:rsidRPr="00346BF7">
        <w:rPr>
          <w:rFonts w:ascii="Times New Roman" w:hAnsi="Times New Roman" w:cs="Times New Roman"/>
          <w:b/>
          <w:bCs/>
          <w:color w:val="000000"/>
          <w:sz w:val="20"/>
          <w:szCs w:val="20"/>
          <w:lang w:val="be-BY"/>
        </w:rPr>
        <w:t xml:space="preserve"> выступает совершенствование знаний, навыков, умений, т. е. постоянное повышение квалификации</w:t>
      </w:r>
      <w:r w:rsidRPr="00346BF7">
        <w:rPr>
          <w:rFonts w:ascii="Times New Roman" w:hAnsi="Times New Roman" w:cs="Times New Roman"/>
          <w:b/>
          <w:bCs/>
          <w:color w:val="000000"/>
          <w:sz w:val="20"/>
          <w:szCs w:val="20"/>
        </w:rPr>
        <w:t>, в</w:t>
      </w:r>
      <w:r w:rsidRPr="00346BF7">
        <w:rPr>
          <w:rFonts w:ascii="Times New Roman" w:hAnsi="Times New Roman" w:cs="Times New Roman"/>
          <w:b/>
          <w:bCs/>
          <w:color w:val="000000"/>
          <w:sz w:val="20"/>
          <w:szCs w:val="20"/>
          <w:lang w:val="be-BY"/>
        </w:rPr>
        <w:t>озможности обучения за границей</w:t>
      </w:r>
      <w:r w:rsidRPr="00346BF7">
        <w:rPr>
          <w:rFonts w:ascii="Times New Roman" w:hAnsi="Times New Roman" w:cs="Times New Roman"/>
          <w:b/>
          <w:bCs/>
          <w:color w:val="000000"/>
          <w:sz w:val="20"/>
          <w:szCs w:val="20"/>
        </w:rPr>
        <w:t>,</w:t>
      </w:r>
      <w:r w:rsidRPr="00346BF7">
        <w:rPr>
          <w:rFonts w:ascii="Times New Roman" w:hAnsi="Times New Roman" w:cs="Times New Roman"/>
          <w:b/>
          <w:bCs/>
          <w:color w:val="000000"/>
          <w:sz w:val="20"/>
          <w:szCs w:val="20"/>
          <w:lang w:val="be-BY"/>
        </w:rPr>
        <w:t xml:space="preserve"> прохождения зарубежных стажировок</w:t>
      </w:r>
      <w:r w:rsidRPr="00346BF7">
        <w:rPr>
          <w:rFonts w:ascii="Times New Roman" w:hAnsi="Times New Roman" w:cs="Times New Roman"/>
          <w:b/>
          <w:bCs/>
          <w:color w:val="000000"/>
          <w:sz w:val="20"/>
          <w:szCs w:val="20"/>
        </w:rPr>
        <w:t>,</w:t>
      </w:r>
      <w:r w:rsidRPr="00346BF7">
        <w:rPr>
          <w:rFonts w:ascii="Times New Roman" w:hAnsi="Times New Roman" w:cs="Times New Roman"/>
          <w:b/>
          <w:bCs/>
          <w:color w:val="000000"/>
          <w:sz w:val="20"/>
          <w:szCs w:val="20"/>
          <w:lang w:val="be-BY"/>
        </w:rPr>
        <w:t xml:space="preserve"> наличие разносторонних зарубежных научных мероприятий</w:t>
      </w:r>
      <w:r w:rsidRPr="00346BF7">
        <w:rPr>
          <w:rFonts w:ascii="Times New Roman" w:hAnsi="Times New Roman" w:cs="Times New Roman"/>
          <w:b/>
          <w:bCs/>
          <w:color w:val="000000"/>
          <w:sz w:val="20"/>
          <w:szCs w:val="20"/>
        </w:rPr>
        <w:t xml:space="preserve">. Однако перспективы выезда за рубеж для научной работы 56,3 % респондентов оценивают низко и еще почти четверть затруднились дать оценку этому фактору научной деятельности.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В большей степени пессимистично оценивают научные работники НАН Беларуси перспективы решения своих жилищных вопросов (51,4 % респондентов дали низкую оценку). Только каждый десятый участник опроса (10,1 %) высоко расценивает возможность решения «квартирного вопроса», и примерно такая же доля респондентов (11,9 %) дала среднюю оценку разрешения данного вопроса.</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Обратим внимание еще на один немаловажный в данном контексте аспект – это готовность ученых передавать свой интерес к науке и профессиональный опыт детям (или внукам). При ответе на вопрос: </w:t>
      </w:r>
      <w:proofErr w:type="gramStart"/>
      <w:r w:rsidRPr="00346BF7">
        <w:rPr>
          <w:rFonts w:ascii="Times New Roman" w:hAnsi="Times New Roman" w:cs="Times New Roman"/>
          <w:b/>
          <w:bCs/>
          <w:color w:val="000000"/>
          <w:sz w:val="20"/>
          <w:szCs w:val="20"/>
        </w:rPr>
        <w:t>«Хотели бы Вы, что Ваши дети (внуки) выбрали для себя в будущем профессию ученого?» респонденты разделились на три примерно равные группы – 1/3 в той или иной степени хотят, чтобы дети пошли по их стопам и выбрали профессию ученого (варианты ответа «да» и «скорее да»), 1/3 не склонна поддерживать подобный выбор детей (варианты ответа «нет» и «скорее нет»), и</w:t>
      </w:r>
      <w:proofErr w:type="gramEnd"/>
      <w:r w:rsidRPr="00346BF7">
        <w:rPr>
          <w:rFonts w:ascii="Times New Roman" w:hAnsi="Times New Roman" w:cs="Times New Roman"/>
          <w:b/>
          <w:bCs/>
          <w:color w:val="000000"/>
          <w:sz w:val="20"/>
          <w:szCs w:val="20"/>
        </w:rPr>
        <w:t xml:space="preserve"> 1/3 не смогла четко определить свою позицию в данном вопросе (рис. 3). </w:t>
      </w:r>
    </w:p>
    <w:p w:rsidR="00346BF7" w:rsidRPr="00346BF7" w:rsidRDefault="00346BF7" w:rsidP="00346BF7">
      <w:pPr>
        <w:suppressAutoHyphens/>
        <w:autoSpaceDE w:val="0"/>
        <w:autoSpaceDN w:val="0"/>
        <w:adjustRightInd w:val="0"/>
        <w:spacing w:after="0" w:line="288" w:lineRule="auto"/>
        <w:jc w:val="both"/>
        <w:textAlignment w:val="center"/>
        <w:rPr>
          <w:rFonts w:ascii="Times New Roman" w:hAnsi="Times New Roman" w:cs="Times New Roman"/>
          <w:color w:val="000000"/>
          <w:sz w:val="24"/>
          <w:szCs w:val="24"/>
          <w:lang w:val="be-BY"/>
        </w:rPr>
      </w:pPr>
    </w:p>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b/>
          <w:bCs/>
          <w:color w:val="000000"/>
          <w:sz w:val="20"/>
          <w:szCs w:val="20"/>
        </w:rPr>
      </w:pPr>
      <w:r w:rsidRPr="00346BF7">
        <w:rPr>
          <w:rFonts w:ascii="Times New Roman" w:hAnsi="Times New Roman" w:cs="Times New Roman"/>
          <w:color w:val="000000"/>
          <w:sz w:val="20"/>
          <w:szCs w:val="20"/>
        </w:rPr>
        <w:t xml:space="preserve">Рисунок 3. Распределение ответов на вопрос «Хотели бы Вы, </w:t>
      </w:r>
      <w:r w:rsidRPr="00346BF7">
        <w:rPr>
          <w:rFonts w:ascii="Times New Roman" w:hAnsi="Times New Roman" w:cs="Times New Roman"/>
          <w:color w:val="000000"/>
          <w:sz w:val="20"/>
          <w:szCs w:val="20"/>
        </w:rPr>
        <w:br/>
        <w:t xml:space="preserve">чтобы Ваши дети (внуки) выбрали для себя в будущем профессию ученого?», </w:t>
      </w:r>
      <w:proofErr w:type="gramStart"/>
      <w:r w:rsidRPr="00346BF7">
        <w:rPr>
          <w:rFonts w:ascii="Times New Roman" w:hAnsi="Times New Roman" w:cs="Times New Roman"/>
          <w:color w:val="000000"/>
          <w:sz w:val="20"/>
          <w:szCs w:val="20"/>
        </w:rPr>
        <w:t>в</w:t>
      </w:r>
      <w:proofErr w:type="gramEnd"/>
      <w:r w:rsidRPr="00346BF7">
        <w:rPr>
          <w:rFonts w:ascii="Times New Roman" w:hAnsi="Times New Roman" w:cs="Times New Roman"/>
          <w:color w:val="000000"/>
          <w:sz w:val="20"/>
          <w:szCs w:val="20"/>
        </w:rPr>
        <w:t xml:space="preserve">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Заключение</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Представленные в статье данные наглядно показывают необходимость осуществления информационно-просветительской деятельности и принятия дополнительных (в том числе и социально-экономических) мер, направленных на повышение имиджа науки и научной деятельности в Республике Беларусь и престижности профессии ученого в массовом сознании белорусов.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roofErr w:type="gramStart"/>
      <w:r w:rsidRPr="00346BF7">
        <w:rPr>
          <w:rFonts w:ascii="Times New Roman" w:hAnsi="Times New Roman" w:cs="Times New Roman"/>
          <w:b/>
          <w:bCs/>
          <w:color w:val="000000"/>
          <w:sz w:val="20"/>
          <w:szCs w:val="20"/>
        </w:rPr>
        <w:t xml:space="preserve">Несмотря то что, большая часть научных работников не мыслит себя вне научной сферы деятельности и считает науку своим призванием, следует отметить, что желание работать в интеллектуальной среде и </w:t>
      </w:r>
      <w:r w:rsidRPr="00346BF7">
        <w:rPr>
          <w:rFonts w:ascii="Times New Roman" w:hAnsi="Times New Roman" w:cs="Times New Roman"/>
          <w:b/>
          <w:bCs/>
          <w:color w:val="000000"/>
          <w:sz w:val="20"/>
          <w:szCs w:val="20"/>
        </w:rPr>
        <w:lastRenderedPageBreak/>
        <w:t>привлекательность образа жизни исследователя (как факторы устойчивой и высокой мотивации на эффективную научную деятельность и научную карьеру) не могут долговременно определять стремление к эффективной научной деятельности без соответствующей их поддержки и стимулирования</w:t>
      </w:r>
      <w:proofErr w:type="gramEnd"/>
      <w:r w:rsidRPr="00346BF7">
        <w:rPr>
          <w:rFonts w:ascii="Times New Roman" w:hAnsi="Times New Roman" w:cs="Times New Roman"/>
          <w:b/>
          <w:bCs/>
          <w:color w:val="000000"/>
          <w:sz w:val="20"/>
          <w:szCs w:val="20"/>
        </w:rPr>
        <w:t xml:space="preserve"> со стороны государства.</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Таким образом, формирование положительного имиджа науки в массовом сознании будет способствовать привлечению в научную сферу перспективной и талантливой молодежи, что в конечном итоге приведет к более эффективному функционированию экономики нашей страны.</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tabs>
          <w:tab w:val="left" w:pos="540"/>
        </w:tabs>
        <w:suppressAutoHyphens/>
        <w:autoSpaceDE w:val="0"/>
        <w:autoSpaceDN w:val="0"/>
        <w:adjustRightInd w:val="0"/>
        <w:spacing w:after="0" w:line="238" w:lineRule="atLeast"/>
        <w:jc w:val="center"/>
        <w:textAlignment w:val="center"/>
        <w:rPr>
          <w:rFonts w:ascii="Times New Roman" w:hAnsi="Times New Roman" w:cs="Times New Roman"/>
          <w:b/>
          <w:bCs/>
          <w:i/>
          <w:iCs/>
          <w:caps/>
          <w:color w:val="000000"/>
          <w:sz w:val="20"/>
          <w:szCs w:val="20"/>
        </w:rPr>
      </w:pPr>
      <w:r w:rsidRPr="00346BF7">
        <w:rPr>
          <w:rFonts w:ascii="Times New Roman" w:hAnsi="Times New Roman" w:cs="Times New Roman"/>
          <w:b/>
          <w:bCs/>
          <w:i/>
          <w:iCs/>
          <w:caps/>
          <w:color w:val="000000"/>
          <w:sz w:val="20"/>
          <w:szCs w:val="20"/>
        </w:rPr>
        <w:t>Список использованных источников</w:t>
      </w:r>
    </w:p>
    <w:p w:rsidR="00346BF7" w:rsidRPr="00346BF7" w:rsidRDefault="00346BF7" w:rsidP="00346BF7">
      <w:pPr>
        <w:tabs>
          <w:tab w:val="left" w:pos="544"/>
        </w:tabs>
        <w:autoSpaceDE w:val="0"/>
        <w:autoSpaceDN w:val="0"/>
        <w:adjustRightInd w:val="0"/>
        <w:spacing w:after="0" w:line="288" w:lineRule="auto"/>
        <w:ind w:firstLine="340"/>
        <w:jc w:val="both"/>
        <w:textAlignment w:val="center"/>
        <w:rPr>
          <w:rFonts w:ascii="Times New Roman" w:hAnsi="Times New Roman" w:cs="Times New Roman"/>
          <w:b/>
          <w:bCs/>
          <w:color w:val="000000"/>
          <w:sz w:val="17"/>
          <w:szCs w:val="17"/>
        </w:rPr>
      </w:pPr>
      <w:r w:rsidRPr="00346BF7">
        <w:rPr>
          <w:rFonts w:ascii="Times New Roman" w:hAnsi="Times New Roman" w:cs="Times New Roman"/>
          <w:b/>
          <w:bCs/>
          <w:color w:val="000000"/>
          <w:sz w:val="17"/>
          <w:szCs w:val="17"/>
        </w:rPr>
        <w:t>1. Приоритеты и достижения белорусской науки / Портал Президента Республики Беларусь [Электронный ресурс]. – Режим доступа: https://president.gov.by/ru/belarus/science/priorities-achievements. – Дата доступа: 27.02.2024.</w:t>
      </w:r>
    </w:p>
    <w:p w:rsidR="00346BF7" w:rsidRPr="00346BF7" w:rsidRDefault="00346BF7" w:rsidP="00346BF7">
      <w:pPr>
        <w:tabs>
          <w:tab w:val="left" w:pos="544"/>
        </w:tabs>
        <w:autoSpaceDE w:val="0"/>
        <w:autoSpaceDN w:val="0"/>
        <w:adjustRightInd w:val="0"/>
        <w:spacing w:after="0" w:line="288" w:lineRule="auto"/>
        <w:ind w:firstLine="340"/>
        <w:jc w:val="both"/>
        <w:textAlignment w:val="center"/>
        <w:rPr>
          <w:rFonts w:ascii="Times New Roman" w:hAnsi="Times New Roman" w:cs="Times New Roman"/>
          <w:b/>
          <w:bCs/>
          <w:color w:val="000000"/>
          <w:sz w:val="17"/>
          <w:szCs w:val="17"/>
        </w:rPr>
      </w:pPr>
      <w:r w:rsidRPr="00346BF7">
        <w:rPr>
          <w:rFonts w:ascii="Times New Roman" w:hAnsi="Times New Roman" w:cs="Times New Roman"/>
          <w:b/>
          <w:bCs/>
          <w:color w:val="000000"/>
          <w:sz w:val="17"/>
          <w:szCs w:val="17"/>
        </w:rPr>
        <w:t>2. </w:t>
      </w:r>
      <w:r w:rsidRPr="00346BF7">
        <w:rPr>
          <w:rFonts w:ascii="Times New Roman" w:hAnsi="Times New Roman" w:cs="Times New Roman"/>
          <w:b/>
          <w:bCs/>
          <w:i/>
          <w:iCs/>
          <w:color w:val="000000"/>
          <w:sz w:val="17"/>
          <w:szCs w:val="17"/>
        </w:rPr>
        <w:t>Павельева, Т. Ю.</w:t>
      </w:r>
      <w:r w:rsidRPr="00346BF7">
        <w:rPr>
          <w:rFonts w:ascii="Times New Roman" w:hAnsi="Times New Roman" w:cs="Times New Roman"/>
          <w:b/>
          <w:bCs/>
          <w:color w:val="000000"/>
          <w:sz w:val="17"/>
          <w:szCs w:val="17"/>
        </w:rPr>
        <w:t xml:space="preserve"> О престиже профессии ученого / Т. Ю. Павельева // Социально-политические науки. – 2016. – № 3. – С. 145–147.</w:t>
      </w:r>
    </w:p>
    <w:p w:rsidR="00346BF7" w:rsidRPr="00346BF7" w:rsidRDefault="00346BF7" w:rsidP="00346BF7">
      <w:pPr>
        <w:tabs>
          <w:tab w:val="left" w:pos="544"/>
        </w:tabs>
        <w:autoSpaceDE w:val="0"/>
        <w:autoSpaceDN w:val="0"/>
        <w:adjustRightInd w:val="0"/>
        <w:spacing w:after="0" w:line="288" w:lineRule="auto"/>
        <w:ind w:firstLine="340"/>
        <w:jc w:val="both"/>
        <w:textAlignment w:val="center"/>
        <w:rPr>
          <w:rFonts w:ascii="Times New Roman" w:hAnsi="Times New Roman" w:cs="Times New Roman"/>
          <w:b/>
          <w:bCs/>
          <w:color w:val="000000"/>
          <w:sz w:val="17"/>
          <w:szCs w:val="17"/>
          <w:u w:color="000000"/>
        </w:rPr>
      </w:pPr>
      <w:r w:rsidRPr="00346BF7">
        <w:rPr>
          <w:rFonts w:ascii="Times New Roman" w:hAnsi="Times New Roman" w:cs="Times New Roman"/>
          <w:b/>
          <w:bCs/>
          <w:color w:val="000000"/>
          <w:sz w:val="17"/>
          <w:szCs w:val="17"/>
        </w:rPr>
        <w:t>3. </w:t>
      </w:r>
      <w:r w:rsidRPr="00346BF7">
        <w:rPr>
          <w:rFonts w:ascii="Times New Roman" w:hAnsi="Times New Roman" w:cs="Times New Roman"/>
          <w:b/>
          <w:bCs/>
          <w:i/>
          <w:iCs/>
          <w:color w:val="000000"/>
          <w:sz w:val="17"/>
          <w:szCs w:val="17"/>
        </w:rPr>
        <w:t>Шувалова, О. Р.</w:t>
      </w:r>
      <w:r w:rsidRPr="00346BF7">
        <w:rPr>
          <w:rFonts w:ascii="Times New Roman" w:hAnsi="Times New Roman" w:cs="Times New Roman"/>
          <w:b/>
          <w:bCs/>
          <w:color w:val="000000"/>
          <w:sz w:val="17"/>
          <w:szCs w:val="17"/>
        </w:rPr>
        <w:t xml:space="preserve"> Престиж профессии ученого в мире и в России / О. Р. Шувалова // Науковедческие исследования</w:t>
      </w:r>
      <w:r w:rsidRPr="00346BF7">
        <w:rPr>
          <w:rFonts w:ascii="Times New Roman" w:hAnsi="Times New Roman" w:cs="Times New Roman"/>
          <w:b/>
          <w:bCs/>
          <w:color w:val="000000"/>
          <w:sz w:val="17"/>
          <w:szCs w:val="17"/>
          <w:u w:color="000000"/>
        </w:rPr>
        <w:t>. – 2015. – С. 19–42.</w:t>
      </w:r>
    </w:p>
    <w:p w:rsidR="00346BF7" w:rsidRPr="00346BF7" w:rsidRDefault="00346BF7" w:rsidP="00346BF7">
      <w:pPr>
        <w:tabs>
          <w:tab w:val="left" w:pos="544"/>
        </w:tabs>
        <w:autoSpaceDE w:val="0"/>
        <w:autoSpaceDN w:val="0"/>
        <w:adjustRightInd w:val="0"/>
        <w:spacing w:after="0" w:line="288" w:lineRule="auto"/>
        <w:ind w:firstLine="340"/>
        <w:jc w:val="both"/>
        <w:textAlignment w:val="center"/>
        <w:rPr>
          <w:rFonts w:ascii="Times New Roman" w:hAnsi="Times New Roman" w:cs="Times New Roman"/>
          <w:b/>
          <w:bCs/>
          <w:color w:val="000000"/>
          <w:sz w:val="17"/>
          <w:szCs w:val="17"/>
          <w:u w:color="000000"/>
        </w:rPr>
      </w:pPr>
      <w:r w:rsidRPr="00346BF7">
        <w:rPr>
          <w:rFonts w:ascii="Times New Roman" w:hAnsi="Times New Roman" w:cs="Times New Roman"/>
          <w:b/>
          <w:bCs/>
          <w:color w:val="000000"/>
          <w:sz w:val="17"/>
          <w:szCs w:val="17"/>
          <w:u w:color="000000"/>
        </w:rPr>
        <w:t>4. </w:t>
      </w:r>
      <w:r w:rsidRPr="00346BF7">
        <w:rPr>
          <w:rFonts w:ascii="Times New Roman" w:hAnsi="Times New Roman" w:cs="Times New Roman"/>
          <w:b/>
          <w:bCs/>
          <w:i/>
          <w:iCs/>
          <w:color w:val="000000"/>
          <w:sz w:val="17"/>
          <w:szCs w:val="17"/>
          <w:u w:color="000000"/>
        </w:rPr>
        <w:t>Вебер, М.</w:t>
      </w:r>
      <w:r w:rsidRPr="00346BF7">
        <w:rPr>
          <w:rFonts w:ascii="Times New Roman" w:hAnsi="Times New Roman" w:cs="Times New Roman"/>
          <w:b/>
          <w:bCs/>
          <w:color w:val="000000"/>
          <w:sz w:val="17"/>
          <w:szCs w:val="17"/>
          <w:u w:color="000000"/>
        </w:rPr>
        <w:t xml:space="preserve"> Избранные произведения / М. Вебер. – М.</w:t>
      </w:r>
      <w:proofErr w:type="gramStart"/>
      <w:r w:rsidRPr="00346BF7">
        <w:rPr>
          <w:rFonts w:ascii="Times New Roman" w:hAnsi="Times New Roman" w:cs="Times New Roman"/>
          <w:b/>
          <w:bCs/>
          <w:color w:val="000000"/>
          <w:sz w:val="17"/>
          <w:szCs w:val="17"/>
          <w:u w:color="000000"/>
        </w:rPr>
        <w:t xml:space="preserve"> :</w:t>
      </w:r>
      <w:proofErr w:type="gramEnd"/>
      <w:r w:rsidRPr="00346BF7">
        <w:rPr>
          <w:rFonts w:ascii="Times New Roman" w:hAnsi="Times New Roman" w:cs="Times New Roman"/>
          <w:b/>
          <w:bCs/>
          <w:color w:val="000000"/>
          <w:sz w:val="17"/>
          <w:szCs w:val="17"/>
          <w:u w:color="000000"/>
        </w:rPr>
        <w:t xml:space="preserve"> Прогресс, 1990. – 808 с.</w:t>
      </w:r>
    </w:p>
    <w:p w:rsidR="00346BF7" w:rsidRPr="00346BF7" w:rsidRDefault="00346BF7" w:rsidP="00346BF7">
      <w:pPr>
        <w:tabs>
          <w:tab w:val="left" w:pos="544"/>
        </w:tabs>
        <w:autoSpaceDE w:val="0"/>
        <w:autoSpaceDN w:val="0"/>
        <w:adjustRightInd w:val="0"/>
        <w:spacing w:after="0" w:line="288" w:lineRule="auto"/>
        <w:ind w:firstLine="340"/>
        <w:jc w:val="both"/>
        <w:textAlignment w:val="center"/>
        <w:rPr>
          <w:rFonts w:ascii="Times New Roman" w:hAnsi="Times New Roman" w:cs="Times New Roman"/>
          <w:b/>
          <w:bCs/>
          <w:color w:val="000000"/>
          <w:sz w:val="17"/>
          <w:szCs w:val="17"/>
          <w:u w:color="000000"/>
          <w:lang w:val="en-US"/>
        </w:rPr>
      </w:pPr>
      <w:r w:rsidRPr="00346BF7">
        <w:rPr>
          <w:rFonts w:ascii="Times New Roman" w:hAnsi="Times New Roman" w:cs="Times New Roman"/>
          <w:b/>
          <w:bCs/>
          <w:color w:val="000000"/>
          <w:sz w:val="17"/>
          <w:szCs w:val="17"/>
          <w:u w:color="000000"/>
          <w:lang w:val="en-US"/>
        </w:rPr>
        <w:t>5. </w:t>
      </w:r>
      <w:r w:rsidRPr="00346BF7">
        <w:rPr>
          <w:rFonts w:ascii="Times New Roman" w:hAnsi="Times New Roman" w:cs="Times New Roman"/>
          <w:b/>
          <w:bCs/>
          <w:i/>
          <w:iCs/>
          <w:color w:val="000000"/>
          <w:sz w:val="17"/>
          <w:szCs w:val="17"/>
          <w:u w:color="000000"/>
          <w:lang w:val="en-US"/>
        </w:rPr>
        <w:t xml:space="preserve">Gustafson, J. M. </w:t>
      </w:r>
      <w:r w:rsidRPr="00346BF7">
        <w:rPr>
          <w:rFonts w:ascii="Times New Roman" w:hAnsi="Times New Roman" w:cs="Times New Roman"/>
          <w:b/>
          <w:bCs/>
          <w:color w:val="000000"/>
          <w:sz w:val="17"/>
          <w:szCs w:val="17"/>
          <w:u w:color="000000"/>
          <w:lang w:val="en-US"/>
        </w:rPr>
        <w:t xml:space="preserve">Professions as «Callings» / J. M. Gustafson // </w:t>
      </w:r>
      <w:proofErr w:type="gramStart"/>
      <w:r w:rsidRPr="00346BF7">
        <w:rPr>
          <w:rFonts w:ascii="Times New Roman" w:hAnsi="Times New Roman" w:cs="Times New Roman"/>
          <w:b/>
          <w:bCs/>
          <w:color w:val="000000"/>
          <w:sz w:val="17"/>
          <w:szCs w:val="17"/>
          <w:u w:color="000000"/>
          <w:lang w:val="en-US"/>
        </w:rPr>
        <w:t>The</w:t>
      </w:r>
      <w:proofErr w:type="gramEnd"/>
      <w:r w:rsidRPr="00346BF7">
        <w:rPr>
          <w:rFonts w:ascii="Times New Roman" w:hAnsi="Times New Roman" w:cs="Times New Roman"/>
          <w:b/>
          <w:bCs/>
          <w:color w:val="000000"/>
          <w:sz w:val="17"/>
          <w:szCs w:val="17"/>
          <w:u w:color="000000"/>
          <w:lang w:val="en-US"/>
        </w:rPr>
        <w:t xml:space="preserve"> Social Service Review. – 1982. – Vol. 56, </w:t>
      </w:r>
      <w:r w:rsidRPr="00346BF7">
        <w:rPr>
          <w:rFonts w:ascii="Times New Roman" w:hAnsi="Times New Roman" w:cs="Times New Roman"/>
          <w:b/>
          <w:bCs/>
          <w:color w:val="000000"/>
          <w:sz w:val="17"/>
          <w:szCs w:val="17"/>
          <w:u w:color="000000"/>
          <w:lang w:val="en-GB"/>
        </w:rPr>
        <w:t>№</w:t>
      </w:r>
      <w:r w:rsidRPr="00346BF7">
        <w:rPr>
          <w:rFonts w:ascii="Times New Roman" w:hAnsi="Times New Roman" w:cs="Times New Roman"/>
          <w:b/>
          <w:bCs/>
          <w:color w:val="000000"/>
          <w:sz w:val="17"/>
          <w:szCs w:val="17"/>
          <w:u w:color="000000"/>
          <w:lang w:val="en-US"/>
        </w:rPr>
        <w:t xml:space="preserve"> 4. – P. 501–515.</w:t>
      </w:r>
    </w:p>
    <w:p w:rsidR="00346BF7" w:rsidRPr="00346BF7" w:rsidRDefault="00346BF7" w:rsidP="00346BF7">
      <w:pPr>
        <w:tabs>
          <w:tab w:val="left" w:pos="544"/>
        </w:tabs>
        <w:autoSpaceDE w:val="0"/>
        <w:autoSpaceDN w:val="0"/>
        <w:adjustRightInd w:val="0"/>
        <w:spacing w:after="0" w:line="288" w:lineRule="auto"/>
        <w:ind w:firstLine="340"/>
        <w:jc w:val="both"/>
        <w:textAlignment w:val="center"/>
        <w:rPr>
          <w:rFonts w:ascii="Times New Roman" w:hAnsi="Times New Roman" w:cs="Times New Roman"/>
          <w:b/>
          <w:bCs/>
          <w:color w:val="000000"/>
          <w:sz w:val="17"/>
          <w:szCs w:val="17"/>
          <w:u w:color="000000"/>
        </w:rPr>
      </w:pPr>
      <w:r w:rsidRPr="00346BF7">
        <w:rPr>
          <w:rFonts w:ascii="Times New Roman" w:hAnsi="Times New Roman" w:cs="Times New Roman"/>
          <w:b/>
          <w:bCs/>
          <w:color w:val="000000"/>
          <w:sz w:val="17"/>
          <w:szCs w:val="17"/>
          <w:u w:color="000000"/>
        </w:rPr>
        <w:t>6. </w:t>
      </w:r>
      <w:r w:rsidRPr="00346BF7">
        <w:rPr>
          <w:rFonts w:ascii="Times New Roman" w:hAnsi="Times New Roman" w:cs="Times New Roman"/>
          <w:b/>
          <w:bCs/>
          <w:i/>
          <w:iCs/>
          <w:color w:val="000000"/>
          <w:sz w:val="17"/>
          <w:szCs w:val="17"/>
          <w:u w:color="000000"/>
        </w:rPr>
        <w:t>Шавель, С. А.</w:t>
      </w:r>
      <w:r w:rsidRPr="00346BF7">
        <w:rPr>
          <w:rFonts w:ascii="Times New Roman" w:hAnsi="Times New Roman" w:cs="Times New Roman"/>
          <w:b/>
          <w:bCs/>
          <w:color w:val="000000"/>
          <w:sz w:val="17"/>
          <w:szCs w:val="17"/>
          <w:u w:color="000000"/>
        </w:rPr>
        <w:t xml:space="preserve"> Социальные ожидания – условие стабильности и устойчивости развития общества / С. А. Шавель // Социальный порядок и жизнеспособность общества / С. А. Шавель [и др.]; отв. ред. С. А. Шавель. – Минск</w:t>
      </w:r>
      <w:proofErr w:type="gramStart"/>
      <w:r w:rsidRPr="00346BF7">
        <w:rPr>
          <w:rFonts w:ascii="Times New Roman" w:hAnsi="Times New Roman" w:cs="Times New Roman"/>
          <w:b/>
          <w:bCs/>
          <w:color w:val="000000"/>
          <w:sz w:val="17"/>
          <w:szCs w:val="17"/>
          <w:u w:color="000000"/>
        </w:rPr>
        <w:t xml:space="preserve"> :</w:t>
      </w:r>
      <w:proofErr w:type="gramEnd"/>
      <w:r w:rsidRPr="00346BF7">
        <w:rPr>
          <w:rFonts w:ascii="Times New Roman" w:hAnsi="Times New Roman" w:cs="Times New Roman"/>
          <w:b/>
          <w:bCs/>
          <w:color w:val="000000"/>
          <w:sz w:val="17"/>
          <w:szCs w:val="17"/>
          <w:u w:color="000000"/>
        </w:rPr>
        <w:t xml:space="preserve"> Белорус</w:t>
      </w:r>
      <w:proofErr w:type="gramStart"/>
      <w:r w:rsidRPr="00346BF7">
        <w:rPr>
          <w:rFonts w:ascii="Times New Roman" w:hAnsi="Times New Roman" w:cs="Times New Roman"/>
          <w:b/>
          <w:bCs/>
          <w:color w:val="000000"/>
          <w:sz w:val="17"/>
          <w:szCs w:val="17"/>
          <w:u w:color="000000"/>
        </w:rPr>
        <w:t>.</w:t>
      </w:r>
      <w:proofErr w:type="gramEnd"/>
      <w:r w:rsidRPr="00346BF7">
        <w:rPr>
          <w:rFonts w:ascii="Times New Roman" w:hAnsi="Times New Roman" w:cs="Times New Roman"/>
          <w:b/>
          <w:bCs/>
          <w:color w:val="000000"/>
          <w:sz w:val="17"/>
          <w:szCs w:val="17"/>
          <w:u w:color="000000"/>
        </w:rPr>
        <w:t xml:space="preserve"> </w:t>
      </w:r>
      <w:proofErr w:type="gramStart"/>
      <w:r w:rsidRPr="00346BF7">
        <w:rPr>
          <w:rFonts w:ascii="Times New Roman" w:hAnsi="Times New Roman" w:cs="Times New Roman"/>
          <w:b/>
          <w:bCs/>
          <w:color w:val="000000"/>
          <w:sz w:val="17"/>
          <w:szCs w:val="17"/>
          <w:u w:color="000000"/>
        </w:rPr>
        <w:t>н</w:t>
      </w:r>
      <w:proofErr w:type="gramEnd"/>
      <w:r w:rsidRPr="00346BF7">
        <w:rPr>
          <w:rFonts w:ascii="Times New Roman" w:hAnsi="Times New Roman" w:cs="Times New Roman"/>
          <w:b/>
          <w:bCs/>
          <w:color w:val="000000"/>
          <w:sz w:val="17"/>
          <w:szCs w:val="17"/>
          <w:u w:color="000000"/>
        </w:rPr>
        <w:t>аука, 2007. – С. 178–179.</w:t>
      </w:r>
    </w:p>
    <w:p w:rsidR="00346BF7" w:rsidRPr="00346BF7" w:rsidRDefault="00346BF7" w:rsidP="00346BF7">
      <w:pPr>
        <w:tabs>
          <w:tab w:val="left" w:pos="544"/>
        </w:tabs>
        <w:autoSpaceDE w:val="0"/>
        <w:autoSpaceDN w:val="0"/>
        <w:adjustRightInd w:val="0"/>
        <w:spacing w:after="0" w:line="288" w:lineRule="auto"/>
        <w:ind w:firstLine="340"/>
        <w:jc w:val="both"/>
        <w:textAlignment w:val="center"/>
        <w:rPr>
          <w:rFonts w:ascii="Times New Roman" w:hAnsi="Times New Roman" w:cs="Times New Roman"/>
          <w:b/>
          <w:bCs/>
          <w:color w:val="000000"/>
          <w:sz w:val="17"/>
          <w:szCs w:val="17"/>
          <w:u w:color="000000"/>
        </w:rPr>
      </w:pPr>
      <w:r w:rsidRPr="00346BF7">
        <w:rPr>
          <w:rFonts w:ascii="Times New Roman" w:hAnsi="Times New Roman" w:cs="Times New Roman"/>
          <w:b/>
          <w:bCs/>
          <w:color w:val="000000"/>
          <w:sz w:val="17"/>
          <w:szCs w:val="17"/>
          <w:u w:color="000000"/>
        </w:rPr>
        <w:t>7. </w:t>
      </w:r>
      <w:r w:rsidRPr="00346BF7">
        <w:rPr>
          <w:rFonts w:ascii="Times New Roman" w:hAnsi="Times New Roman" w:cs="Times New Roman"/>
          <w:b/>
          <w:bCs/>
          <w:i/>
          <w:iCs/>
          <w:color w:val="000000"/>
          <w:sz w:val="17"/>
          <w:szCs w:val="17"/>
          <w:u w:color="000000"/>
        </w:rPr>
        <w:t>Зиммель, Г.</w:t>
      </w:r>
      <w:r w:rsidRPr="00346BF7">
        <w:rPr>
          <w:rFonts w:ascii="Times New Roman" w:hAnsi="Times New Roman" w:cs="Times New Roman"/>
          <w:b/>
          <w:bCs/>
          <w:color w:val="000000"/>
          <w:sz w:val="17"/>
          <w:szCs w:val="17"/>
          <w:u w:color="000000"/>
        </w:rPr>
        <w:t xml:space="preserve"> Избранное</w:t>
      </w:r>
      <w:proofErr w:type="gramStart"/>
      <w:r w:rsidRPr="00346BF7">
        <w:rPr>
          <w:rFonts w:ascii="Times New Roman" w:hAnsi="Times New Roman" w:cs="Times New Roman"/>
          <w:b/>
          <w:bCs/>
          <w:color w:val="000000"/>
          <w:sz w:val="17"/>
          <w:szCs w:val="17"/>
          <w:u w:color="000000"/>
        </w:rPr>
        <w:t xml:space="preserve"> :</w:t>
      </w:r>
      <w:proofErr w:type="gramEnd"/>
      <w:r w:rsidRPr="00346BF7">
        <w:rPr>
          <w:rFonts w:ascii="Times New Roman" w:hAnsi="Times New Roman" w:cs="Times New Roman"/>
          <w:b/>
          <w:bCs/>
          <w:color w:val="000000"/>
          <w:sz w:val="17"/>
          <w:szCs w:val="17"/>
          <w:u w:color="000000"/>
        </w:rPr>
        <w:t xml:space="preserve"> в 2 т. / Г. Зиммель; пер. с нем. – Т. 2: Созерцание жизни. – М.</w:t>
      </w:r>
      <w:proofErr w:type="gramStart"/>
      <w:r w:rsidRPr="00346BF7">
        <w:rPr>
          <w:rFonts w:ascii="Times New Roman" w:hAnsi="Times New Roman" w:cs="Times New Roman"/>
          <w:b/>
          <w:bCs/>
          <w:color w:val="000000"/>
          <w:sz w:val="17"/>
          <w:szCs w:val="17"/>
          <w:u w:color="000000"/>
        </w:rPr>
        <w:t xml:space="preserve"> :</w:t>
      </w:r>
      <w:proofErr w:type="gramEnd"/>
      <w:r w:rsidRPr="00346BF7">
        <w:rPr>
          <w:rFonts w:ascii="Times New Roman" w:hAnsi="Times New Roman" w:cs="Times New Roman"/>
          <w:b/>
          <w:bCs/>
          <w:color w:val="000000"/>
          <w:sz w:val="17"/>
          <w:szCs w:val="17"/>
          <w:u w:color="000000"/>
        </w:rPr>
        <w:t xml:space="preserve"> Юрист, 1996. – 607 с.</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u w:color="000000"/>
        </w:rPr>
      </w:pP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u w:color="000000"/>
        </w:rPr>
      </w:pPr>
      <w:r w:rsidRPr="00346BF7">
        <w:rPr>
          <w:rFonts w:ascii="Times New Roman" w:hAnsi="Times New Roman" w:cs="Times New Roman"/>
          <w:b/>
          <w:bCs/>
          <w:color w:val="000000"/>
          <w:sz w:val="20"/>
          <w:szCs w:val="20"/>
          <w:u w:color="000000"/>
        </w:rPr>
        <w:t>Поступила в редакцию 16.03.2024 г.</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u w:color="000000"/>
        </w:rPr>
      </w:pPr>
      <w:r w:rsidRPr="00346BF7">
        <w:rPr>
          <w:rFonts w:ascii="Times New Roman" w:hAnsi="Times New Roman" w:cs="Times New Roman"/>
          <w:b/>
          <w:bCs/>
          <w:color w:val="000000"/>
          <w:sz w:val="20"/>
          <w:szCs w:val="20"/>
          <w:u w:color="000000"/>
        </w:rPr>
        <w:t>Контакты: marti.74@mail.ru (Мартищенкова Елена Владимировна, Щурок Элла Михайловна).</w:t>
      </w:r>
    </w:p>
    <w:p w:rsidR="00346BF7" w:rsidRPr="00346BF7" w:rsidRDefault="00346BF7" w:rsidP="00346BF7">
      <w:pPr>
        <w:tabs>
          <w:tab w:val="left" w:pos="540"/>
        </w:tabs>
        <w:suppressAutoHyphen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lang w:val="en-US"/>
        </w:rPr>
      </w:pPr>
      <w:r w:rsidRPr="00346BF7">
        <w:rPr>
          <w:rFonts w:ascii="Times New Roman" w:hAnsi="Times New Roman" w:cs="Times New Roman"/>
          <w:b/>
          <w:bCs/>
          <w:i/>
          <w:iCs/>
          <w:color w:val="000000"/>
          <w:sz w:val="20"/>
          <w:szCs w:val="20"/>
          <w:lang w:val="en-US"/>
        </w:rPr>
        <w:t xml:space="preserve">Martyshchankava </w:t>
      </w:r>
      <w:r w:rsidRPr="00346BF7">
        <w:rPr>
          <w:rFonts w:ascii="Times New Roman" w:hAnsi="Times New Roman" w:cs="Times New Roman"/>
          <w:b/>
          <w:bCs/>
          <w:i/>
          <w:iCs/>
          <w:color w:val="000000"/>
          <w:sz w:val="20"/>
          <w:szCs w:val="20"/>
          <w:lang w:val="en-GB"/>
        </w:rPr>
        <w:t xml:space="preserve">A. V., </w:t>
      </w:r>
      <w:r w:rsidRPr="00346BF7">
        <w:rPr>
          <w:rFonts w:ascii="Times New Roman" w:hAnsi="Times New Roman" w:cs="Times New Roman"/>
          <w:b/>
          <w:bCs/>
          <w:i/>
          <w:iCs/>
          <w:color w:val="000000"/>
          <w:sz w:val="20"/>
          <w:szCs w:val="20"/>
          <w:lang w:val="en-US"/>
        </w:rPr>
        <w:t>Shchurok</w:t>
      </w:r>
      <w:r w:rsidRPr="00346BF7">
        <w:rPr>
          <w:rFonts w:ascii="Times New Roman" w:hAnsi="Times New Roman" w:cs="Times New Roman"/>
          <w:b/>
          <w:bCs/>
          <w:i/>
          <w:iCs/>
          <w:color w:val="000000"/>
          <w:sz w:val="20"/>
          <w:szCs w:val="20"/>
          <w:lang w:val="en-GB"/>
        </w:rPr>
        <w:t xml:space="preserve"> E. M.</w:t>
      </w:r>
      <w:r w:rsidRPr="00346BF7">
        <w:rPr>
          <w:rFonts w:ascii="Times New Roman" w:hAnsi="Times New Roman" w:cs="Times New Roman"/>
          <w:b/>
          <w:bCs/>
          <w:color w:val="000000"/>
          <w:sz w:val="20"/>
          <w:szCs w:val="20"/>
          <w:lang w:val="en-GB"/>
        </w:rPr>
        <w:t xml:space="preserve"> </w:t>
      </w:r>
      <w:r w:rsidRPr="00346BF7">
        <w:rPr>
          <w:rFonts w:ascii="Times New Roman" w:hAnsi="Times New Roman" w:cs="Times New Roman"/>
          <w:b/>
          <w:bCs/>
          <w:color w:val="000000"/>
          <w:sz w:val="20"/>
          <w:szCs w:val="20"/>
          <w:lang w:val="en-US"/>
        </w:rPr>
        <w:t>PRESTIGE OF SCIENTIFIC ACTIVITY IN THE ASSESSMENTS OF THE SCIENTIFIC COMMUNITY MEMBERS</w:t>
      </w:r>
    </w:p>
    <w:p w:rsidR="00346BF7" w:rsidRPr="00346BF7" w:rsidRDefault="00346BF7" w:rsidP="00346BF7">
      <w:pPr>
        <w:autoSpaceDE w:val="0"/>
        <w:autoSpaceDN w:val="0"/>
        <w:adjustRightInd w:val="0"/>
        <w:spacing w:after="0" w:line="288" w:lineRule="auto"/>
        <w:ind w:firstLine="340"/>
        <w:jc w:val="both"/>
        <w:textAlignment w:val="center"/>
        <w:rPr>
          <w:rFonts w:ascii="Times New Roman" w:hAnsi="Times New Roman" w:cs="Times New Roman"/>
          <w:i/>
          <w:iCs/>
          <w:color w:val="000000"/>
          <w:sz w:val="19"/>
          <w:szCs w:val="19"/>
          <w:lang w:val="en-US"/>
        </w:rPr>
      </w:pPr>
      <w:r w:rsidRPr="00346BF7">
        <w:rPr>
          <w:rFonts w:ascii="Times New Roman" w:hAnsi="Times New Roman" w:cs="Times New Roman"/>
          <w:i/>
          <w:iCs/>
          <w:color w:val="000000"/>
          <w:sz w:val="19"/>
          <w:szCs w:val="19"/>
          <w:lang w:val="en-US"/>
        </w:rPr>
        <w:t>The article presents the results of a sociological survey, one of the aims of which is to study the prestige of the scientific profession in Belarusian society. The main attention of the authors of the article is focused on the analysis of Belarusian scientists’ perception of their activities according to the criteria of public utility and prestige.</w:t>
      </w:r>
    </w:p>
    <w:p w:rsidR="00346BF7" w:rsidRPr="00346BF7" w:rsidRDefault="00346BF7" w:rsidP="00346BF7">
      <w:pPr>
        <w:autoSpaceDE w:val="0"/>
        <w:autoSpaceDN w:val="0"/>
        <w:adjustRightInd w:val="0"/>
        <w:spacing w:after="0" w:line="288" w:lineRule="auto"/>
        <w:ind w:firstLine="340"/>
        <w:jc w:val="both"/>
        <w:textAlignment w:val="center"/>
        <w:rPr>
          <w:rFonts w:ascii="Times New Roman" w:hAnsi="Times New Roman" w:cs="Times New Roman"/>
          <w:i/>
          <w:iCs/>
          <w:color w:val="000000"/>
          <w:sz w:val="19"/>
          <w:szCs w:val="19"/>
          <w:lang w:val="en-US"/>
        </w:rPr>
      </w:pPr>
      <w:r w:rsidRPr="00346BF7">
        <w:rPr>
          <w:rFonts w:ascii="Times New Roman" w:hAnsi="Times New Roman" w:cs="Times New Roman"/>
          <w:b/>
          <w:bCs/>
          <w:color w:val="000000"/>
          <w:sz w:val="19"/>
          <w:szCs w:val="19"/>
          <w:lang w:val="en-US"/>
        </w:rPr>
        <w:t>Keywords:</w:t>
      </w:r>
      <w:r w:rsidRPr="00346BF7">
        <w:rPr>
          <w:rFonts w:ascii="Times New Roman" w:hAnsi="Times New Roman" w:cs="Times New Roman"/>
          <w:i/>
          <w:iCs/>
          <w:color w:val="000000"/>
          <w:sz w:val="19"/>
          <w:szCs w:val="19"/>
          <w:lang w:val="en-US"/>
        </w:rPr>
        <w:t xml:space="preserve"> science, sociological survey, prestige, image, public utility.</w:t>
      </w:r>
    </w:p>
    <w:p w:rsidR="00346BF7" w:rsidRDefault="00346BF7" w:rsidP="00346BF7">
      <w:pPr>
        <w:pStyle w:val="af"/>
        <w:widowControl w:val="0"/>
        <w:ind w:firstLine="567"/>
      </w:pPr>
    </w:p>
    <w:p w:rsidR="00346BF7" w:rsidRPr="00346BF7" w:rsidRDefault="00346BF7" w:rsidP="00346BF7">
      <w:pPr>
        <w:autoSpaceDE w:val="0"/>
        <w:autoSpaceDN w:val="0"/>
        <w:adjustRightInd w:val="0"/>
        <w:spacing w:after="0" w:line="288" w:lineRule="auto"/>
        <w:textAlignment w:val="center"/>
        <w:rPr>
          <w:rFonts w:ascii="Times New Roman" w:hAnsi="Times New Roman" w:cs="Times New Roman"/>
          <w:color w:val="000000"/>
          <w:sz w:val="21"/>
          <w:szCs w:val="21"/>
        </w:rPr>
      </w:pPr>
      <w:r w:rsidRPr="00346BF7">
        <w:rPr>
          <w:rFonts w:ascii="Times New Roman" w:hAnsi="Times New Roman" w:cs="Times New Roman"/>
          <w:color w:val="000000"/>
          <w:sz w:val="21"/>
          <w:szCs w:val="21"/>
        </w:rPr>
        <w:t>УДК 316.4</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autoSpaceDE w:val="0"/>
        <w:autoSpaceDN w:val="0"/>
        <w:adjustRightInd w:val="0"/>
        <w:spacing w:after="0" w:line="288" w:lineRule="auto"/>
        <w:jc w:val="center"/>
        <w:textAlignment w:val="center"/>
        <w:outlineLvl w:val="0"/>
        <w:rPr>
          <w:rFonts w:ascii="Evropa" w:hAnsi="Evropa" w:cs="Evropa"/>
          <w:b/>
          <w:bCs/>
          <w:caps/>
          <w:color w:val="000000"/>
          <w:sz w:val="24"/>
          <w:szCs w:val="24"/>
          <w:lang w:val="be-BY"/>
        </w:rPr>
      </w:pPr>
      <w:r w:rsidRPr="00346BF7">
        <w:rPr>
          <w:rFonts w:ascii="Evropa" w:hAnsi="Evropa" w:cs="Evropa"/>
          <w:b/>
          <w:bCs/>
          <w:caps/>
          <w:color w:val="000000"/>
          <w:sz w:val="24"/>
          <w:szCs w:val="24"/>
          <w:lang w:val="be-BY"/>
        </w:rPr>
        <w:t xml:space="preserve">Перспективы формирования </w:t>
      </w:r>
      <w:r w:rsidRPr="00346BF7">
        <w:rPr>
          <w:rFonts w:ascii="Evropa" w:hAnsi="Evropa" w:cs="Evropa"/>
          <w:b/>
          <w:bCs/>
          <w:caps/>
          <w:color w:val="000000"/>
          <w:sz w:val="24"/>
          <w:szCs w:val="24"/>
          <w:lang w:val="be-BY"/>
        </w:rPr>
        <w:br/>
        <w:t>медицинских кластеров в конкретных социально</w:t>
      </w:r>
      <w:r w:rsidRPr="00346BF7">
        <w:rPr>
          <w:rFonts w:ascii="Arial" w:hAnsi="Arial" w:cs="Arial"/>
          <w:b/>
          <w:bCs/>
          <w:caps/>
          <w:color w:val="000000"/>
          <w:sz w:val="24"/>
          <w:szCs w:val="24"/>
          <w:lang w:val="be-BY"/>
        </w:rPr>
        <w:t>-</w:t>
      </w:r>
      <w:r w:rsidRPr="00346BF7">
        <w:rPr>
          <w:rFonts w:ascii="Evropa" w:hAnsi="Evropa" w:cs="Evropa"/>
          <w:b/>
          <w:bCs/>
          <w:caps/>
          <w:color w:val="000000"/>
          <w:sz w:val="24"/>
          <w:szCs w:val="24"/>
          <w:lang w:val="be-BY"/>
        </w:rPr>
        <w:t>экономических условиях</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suppressAutoHyphens/>
        <w:autoSpaceDE w:val="0"/>
        <w:autoSpaceDN w:val="0"/>
        <w:adjustRightInd w:val="0"/>
        <w:spacing w:after="0" w:line="288" w:lineRule="auto"/>
        <w:ind w:firstLine="340"/>
        <w:jc w:val="both"/>
        <w:textAlignment w:val="center"/>
        <w:rPr>
          <w:rFonts w:ascii="Evropa" w:hAnsi="Evropa" w:cs="Evropa"/>
          <w:b/>
          <w:bCs/>
          <w:color w:val="000000"/>
          <w:sz w:val="21"/>
          <w:szCs w:val="21"/>
          <w:lang w:val="be-BY"/>
        </w:rPr>
      </w:pPr>
      <w:r w:rsidRPr="00346BF7">
        <w:rPr>
          <w:rFonts w:ascii="Evropa" w:hAnsi="Evropa" w:cs="Evropa"/>
          <w:b/>
          <w:bCs/>
          <w:color w:val="000000"/>
          <w:sz w:val="21"/>
          <w:szCs w:val="21"/>
          <w:lang w:val="be-BY"/>
        </w:rPr>
        <w:t>И. Г. Солдатенко</w:t>
      </w:r>
    </w:p>
    <w:p w:rsidR="00346BF7" w:rsidRPr="00346BF7" w:rsidRDefault="00346BF7" w:rsidP="00346BF7">
      <w:pPr>
        <w:suppressAutoHyphens/>
        <w:autoSpaceDE w:val="0"/>
        <w:autoSpaceDN w:val="0"/>
        <w:adjustRightInd w:val="0"/>
        <w:spacing w:after="0" w:line="288" w:lineRule="auto"/>
        <w:ind w:left="340"/>
        <w:textAlignment w:val="center"/>
        <w:rPr>
          <w:rFonts w:ascii="Times New Roman" w:hAnsi="Times New Roman" w:cs="Times New Roman"/>
          <w:b/>
          <w:bCs/>
          <w:color w:val="000000"/>
          <w:spacing w:val="-2"/>
          <w:sz w:val="21"/>
          <w:szCs w:val="21"/>
        </w:rPr>
      </w:pPr>
      <w:r w:rsidRPr="00346BF7">
        <w:rPr>
          <w:rFonts w:ascii="Times New Roman" w:hAnsi="Times New Roman" w:cs="Times New Roman"/>
          <w:b/>
          <w:bCs/>
          <w:color w:val="000000"/>
          <w:spacing w:val="-2"/>
          <w:sz w:val="21"/>
          <w:szCs w:val="21"/>
        </w:rPr>
        <w:t>соискатель, кафедра социально-гуманитарных и историко-правовых дисциплин; заместитель директора по медицинской экспертизе и реабилитации.</w:t>
      </w:r>
    </w:p>
    <w:p w:rsidR="00346BF7" w:rsidRPr="00346BF7" w:rsidRDefault="00346BF7" w:rsidP="00346BF7">
      <w:pPr>
        <w:suppressAutoHyphens/>
        <w:autoSpaceDE w:val="0"/>
        <w:autoSpaceDN w:val="0"/>
        <w:adjustRightInd w:val="0"/>
        <w:spacing w:after="0" w:line="288" w:lineRule="auto"/>
        <w:ind w:left="340"/>
        <w:textAlignment w:val="center"/>
        <w:rPr>
          <w:rFonts w:ascii="Times New Roman" w:hAnsi="Times New Roman" w:cs="Times New Roman"/>
          <w:b/>
          <w:bCs/>
          <w:color w:val="000000"/>
          <w:sz w:val="21"/>
          <w:szCs w:val="21"/>
        </w:rPr>
      </w:pPr>
      <w:r w:rsidRPr="00346BF7">
        <w:rPr>
          <w:rFonts w:ascii="Times New Roman" w:hAnsi="Times New Roman" w:cs="Times New Roman"/>
          <w:b/>
          <w:bCs/>
          <w:color w:val="000000"/>
          <w:sz w:val="21"/>
          <w:szCs w:val="21"/>
        </w:rPr>
        <w:t>Академия управления при Президенте Республики Беларусь; государственное учреждение «Республиканский научно-практический центр онкологии и медицинской радиологии им. Н. Н. Александрова»</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autoSpaceDE w:val="0"/>
        <w:autoSpaceDN w:val="0"/>
        <w:adjustRightInd w:val="0"/>
        <w:spacing w:after="0" w:line="288" w:lineRule="auto"/>
        <w:ind w:firstLine="340"/>
        <w:jc w:val="both"/>
        <w:textAlignment w:val="center"/>
        <w:rPr>
          <w:rFonts w:ascii="Times New Roman" w:hAnsi="Times New Roman" w:cs="Times New Roman"/>
          <w:i/>
          <w:iCs/>
          <w:color w:val="000000"/>
          <w:sz w:val="19"/>
          <w:szCs w:val="19"/>
        </w:rPr>
      </w:pPr>
      <w:r w:rsidRPr="00346BF7">
        <w:rPr>
          <w:rFonts w:ascii="Times New Roman" w:hAnsi="Times New Roman" w:cs="Times New Roman"/>
          <w:i/>
          <w:iCs/>
          <w:color w:val="000000"/>
          <w:sz w:val="19"/>
          <w:szCs w:val="19"/>
        </w:rPr>
        <w:t xml:space="preserve">На основе анализа международного опыта функционирования медицинских кластеров, с учетом их структуры, состава </w:t>
      </w:r>
      <w:proofErr w:type="gramStart"/>
      <w:r w:rsidRPr="00346BF7">
        <w:rPr>
          <w:rFonts w:ascii="Times New Roman" w:hAnsi="Times New Roman" w:cs="Times New Roman"/>
          <w:i/>
          <w:iCs/>
          <w:color w:val="000000"/>
          <w:sz w:val="19"/>
          <w:szCs w:val="19"/>
        </w:rPr>
        <w:t>участников, выполняемых функций в статье предлагается</w:t>
      </w:r>
      <w:proofErr w:type="gramEnd"/>
      <w:r w:rsidRPr="00346BF7">
        <w:rPr>
          <w:rFonts w:ascii="Times New Roman" w:hAnsi="Times New Roman" w:cs="Times New Roman"/>
          <w:i/>
          <w:iCs/>
          <w:color w:val="000000"/>
          <w:sz w:val="19"/>
          <w:szCs w:val="19"/>
        </w:rPr>
        <w:t xml:space="preserve"> рассмотреть медицинский кластер как социальную организацию с присущими ей признаками. Учитывая эффективный социально-экономический потенциал данных структур, необходимо определить социальные факторы, способствующие их формированию и развитию. Выявление этих факторов позволит решить практические задачи организации и успешного функционирования медицинских кластеров, разработать механизмы по координации их деятельности. </w:t>
      </w:r>
    </w:p>
    <w:p w:rsidR="00346BF7" w:rsidRPr="00346BF7" w:rsidRDefault="00346BF7" w:rsidP="00346BF7">
      <w:pPr>
        <w:autoSpaceDE w:val="0"/>
        <w:autoSpaceDN w:val="0"/>
        <w:adjustRightInd w:val="0"/>
        <w:spacing w:after="0" w:line="288" w:lineRule="auto"/>
        <w:ind w:firstLine="340"/>
        <w:jc w:val="both"/>
        <w:textAlignment w:val="center"/>
        <w:rPr>
          <w:rFonts w:ascii="Times New Roman" w:hAnsi="Times New Roman" w:cs="Times New Roman"/>
          <w:i/>
          <w:iCs/>
          <w:color w:val="000000"/>
          <w:sz w:val="19"/>
          <w:szCs w:val="19"/>
        </w:rPr>
      </w:pPr>
      <w:proofErr w:type="gramStart"/>
      <w:r w:rsidRPr="00346BF7">
        <w:rPr>
          <w:rFonts w:ascii="Times New Roman" w:hAnsi="Times New Roman" w:cs="Times New Roman"/>
          <w:b/>
          <w:bCs/>
          <w:color w:val="000000"/>
          <w:sz w:val="19"/>
          <w:szCs w:val="19"/>
        </w:rPr>
        <w:t>Ключевые слова:</w:t>
      </w:r>
      <w:r w:rsidRPr="00346BF7">
        <w:rPr>
          <w:rFonts w:ascii="Times New Roman" w:hAnsi="Times New Roman" w:cs="Times New Roman"/>
          <w:i/>
          <w:iCs/>
          <w:color w:val="000000"/>
          <w:sz w:val="19"/>
          <w:szCs w:val="19"/>
        </w:rPr>
        <w:t xml:space="preserve"> кластер, медицинский кластер, инновационная деятельность, медицинская услуга, социальная организация, социальные факторы, социальные потребности.</w:t>
      </w:r>
      <w:proofErr w:type="gramEnd"/>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Введение</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roofErr w:type="gramStart"/>
      <w:r w:rsidRPr="00346BF7">
        <w:rPr>
          <w:rFonts w:ascii="Times New Roman" w:hAnsi="Times New Roman" w:cs="Times New Roman"/>
          <w:b/>
          <w:bCs/>
          <w:color w:val="000000"/>
          <w:sz w:val="20"/>
          <w:szCs w:val="20"/>
        </w:rPr>
        <w:t>Под медицинским кластером понимают совокупность географически сопряженных компаний и организаций разных сфер деятельности и форм собственности (медицинских, инфраструктурных, транспортных, юридических, страховых, финансовых, торговых, образовательных и др.), совместная деятельность которых направлена на оказание комплексных услуг: основных – медицинских и дополнительных, сопровождающих основную [1].</w:t>
      </w:r>
      <w:proofErr w:type="gramEnd"/>
      <w:r w:rsidRPr="00346BF7">
        <w:rPr>
          <w:rFonts w:ascii="Times New Roman" w:hAnsi="Times New Roman" w:cs="Times New Roman"/>
          <w:b/>
          <w:bCs/>
          <w:color w:val="000000"/>
          <w:sz w:val="20"/>
          <w:szCs w:val="20"/>
        </w:rPr>
        <w:t xml:space="preserve"> В качестве медицинских услуг рассматриваются услуги по диагностике, лечению, реабилитации пациентов, услуги по разработке и внедрению инновационных медицинских технологий, новых лекарственных препаратов, медицинского оборудования и изделий медицинского назначения, услуги по проведению исследований и клинических испытаний, образовательные услуги. Согласно мировым данным, доля медицинских услуг в кластере составляет от 15% до 30% от общего </w:t>
      </w:r>
      <w:r w:rsidRPr="00346BF7">
        <w:rPr>
          <w:rFonts w:ascii="Times New Roman" w:hAnsi="Times New Roman" w:cs="Times New Roman"/>
          <w:b/>
          <w:bCs/>
          <w:color w:val="000000"/>
          <w:sz w:val="20"/>
          <w:szCs w:val="20"/>
        </w:rPr>
        <w:lastRenderedPageBreak/>
        <w:t>объема оказываемых услуг. Основные услуги приходятся на долю компаний, оказывающих транспортно-логистические, информационно-коммуникационные, юридические, страховые, финансовые и др. услуги.</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i/>
          <w:iCs/>
          <w:color w:val="000000"/>
          <w:sz w:val="20"/>
          <w:szCs w:val="20"/>
        </w:rPr>
      </w:pPr>
    </w:p>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Основная часть</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Как правило, ядром, вокруг которого происходит консолидация участников, становятся инновационные площадки, уже доказавшие свою состоятельность и конкурентоспособность. Они же обеспечивают специализацию кластера, являются источником методической и аналитической деятельности. В нашем случае таким ядром могут стать республиканские научно-практические центры.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Следующими участниками медицинского кластера выступают медицинские организации и/или производственные площадки.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Решение сопутствующих задач (юридических, финансовых, транспортных, информационно-коммуникационных и др.) берут на себя компании, как правило, представители малого и среднего бизнеса, специализирующиеся на этих услугах [2].</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roofErr w:type="gramStart"/>
      <w:r w:rsidRPr="00346BF7">
        <w:rPr>
          <w:rFonts w:ascii="Times New Roman" w:hAnsi="Times New Roman" w:cs="Times New Roman"/>
          <w:b/>
          <w:bCs/>
          <w:color w:val="000000"/>
          <w:sz w:val="20"/>
          <w:szCs w:val="20"/>
        </w:rPr>
        <w:t>Государство (органы государственного управления), как следующий участник предложенной модели, берет на себя роль инициатора по созданию интегрированных производственных структур, творческих групп, побуждая и/или поощряя компании к участию в кластерных структурах, обеспечивая механизмы эффективного взаимодействия между организациями и предприятиями разных форм собственности, укрепляя связи между ними, а также вузами, научно-исследовательскими институтами, обеспечивает антимонопольное регулирование.</w:t>
      </w:r>
      <w:proofErr w:type="gramEnd"/>
      <w:r w:rsidRPr="00346BF7">
        <w:rPr>
          <w:rFonts w:ascii="Times New Roman" w:hAnsi="Times New Roman" w:cs="Times New Roman"/>
          <w:b/>
          <w:bCs/>
          <w:color w:val="000000"/>
          <w:sz w:val="20"/>
          <w:szCs w:val="20"/>
        </w:rPr>
        <w:t xml:space="preserve"> Очевидно, что именно государство должно взять на себя организационно-управленческую роль, обеспечить экономический и правовой базис функционирования медицинских кластеров.</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Деятельность медицинского кластера может осуществляться как в направлении материального производства (медицинские препараты, медицинское оборудование), так и в направлении непроизводственной сферы деятельности (оказание медицинских услуг, разработка новых технологий, медицинское образование), а может в себе успешно их сочетать.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roofErr w:type="gramStart"/>
      <w:r w:rsidRPr="00346BF7">
        <w:rPr>
          <w:rFonts w:ascii="Times New Roman" w:hAnsi="Times New Roman" w:cs="Times New Roman"/>
          <w:b/>
          <w:bCs/>
          <w:color w:val="000000"/>
          <w:sz w:val="20"/>
          <w:szCs w:val="20"/>
        </w:rPr>
        <w:t>Как показывает мировая практика, совместные действия субъектов, входящих в состав медицинского кластера и внутри кластерные процессы (инновационная деятельность, рост доли материального продукта (финансы, активы, инвестиции и др.) и нематериального продукта (интеллект, знания, технологии, информация и др.) в конечном итоге приводят к повышению качества услуги и, соответственно, росту ее конкурентоспособности на мировом рынке медицинских услуг.</w:t>
      </w:r>
      <w:proofErr w:type="gramEnd"/>
      <w:r w:rsidRPr="00346BF7">
        <w:rPr>
          <w:rFonts w:ascii="Times New Roman" w:hAnsi="Times New Roman" w:cs="Times New Roman"/>
          <w:b/>
          <w:bCs/>
          <w:color w:val="000000"/>
          <w:sz w:val="20"/>
          <w:szCs w:val="20"/>
        </w:rPr>
        <w:t xml:space="preserve"> Что обеспечивает рост социально-экономических </w:t>
      </w:r>
      <w:proofErr w:type="gramStart"/>
      <w:r w:rsidRPr="00346BF7">
        <w:rPr>
          <w:rFonts w:ascii="Times New Roman" w:hAnsi="Times New Roman" w:cs="Times New Roman"/>
          <w:b/>
          <w:bCs/>
          <w:color w:val="000000"/>
          <w:sz w:val="20"/>
          <w:szCs w:val="20"/>
        </w:rPr>
        <w:t>показателей</w:t>
      </w:r>
      <w:proofErr w:type="gramEnd"/>
      <w:r w:rsidRPr="00346BF7">
        <w:rPr>
          <w:rFonts w:ascii="Times New Roman" w:hAnsi="Times New Roman" w:cs="Times New Roman"/>
          <w:b/>
          <w:bCs/>
          <w:color w:val="000000"/>
          <w:sz w:val="20"/>
          <w:szCs w:val="20"/>
        </w:rPr>
        <w:t xml:space="preserve"> как самих участников кластера, так и региона локализации кластера и страны в целом.</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В условиях увеличения численности населения, старения населения, </w:t>
      </w:r>
      <w:proofErr w:type="gramStart"/>
      <w:r w:rsidRPr="00346BF7">
        <w:rPr>
          <w:rFonts w:ascii="Times New Roman" w:hAnsi="Times New Roman" w:cs="Times New Roman"/>
          <w:b/>
          <w:bCs/>
          <w:color w:val="000000"/>
          <w:sz w:val="20"/>
          <w:szCs w:val="20"/>
        </w:rPr>
        <w:t>роста неинфекционных заболеваний</w:t>
      </w:r>
      <w:proofErr w:type="gramEnd"/>
      <w:r w:rsidRPr="00346BF7">
        <w:rPr>
          <w:rFonts w:ascii="Times New Roman" w:hAnsi="Times New Roman" w:cs="Times New Roman"/>
          <w:b/>
          <w:bCs/>
          <w:color w:val="000000"/>
          <w:sz w:val="20"/>
          <w:szCs w:val="20"/>
        </w:rPr>
        <w:t xml:space="preserve"> идет формирование повышенного спроса на медицинские услуги на мировом рынке услуг даже в условиях мировых, политических и экономических вызовов и потрясений. В </w:t>
      </w:r>
      <w:proofErr w:type="gramStart"/>
      <w:r w:rsidRPr="00346BF7">
        <w:rPr>
          <w:rFonts w:ascii="Times New Roman" w:hAnsi="Times New Roman" w:cs="Times New Roman"/>
          <w:b/>
          <w:bCs/>
          <w:color w:val="000000"/>
          <w:sz w:val="20"/>
          <w:szCs w:val="20"/>
        </w:rPr>
        <w:t>связи</w:t>
      </w:r>
      <w:proofErr w:type="gramEnd"/>
      <w:r w:rsidRPr="00346BF7">
        <w:rPr>
          <w:rFonts w:ascii="Times New Roman" w:hAnsi="Times New Roman" w:cs="Times New Roman"/>
          <w:b/>
          <w:bCs/>
          <w:color w:val="000000"/>
          <w:sz w:val="20"/>
          <w:szCs w:val="20"/>
        </w:rPr>
        <w:t xml:space="preserve"> с чем многие страны продолжают делать свою ставку на формирование и развитие медицинских кластеров как на эффективные системы менеджмента и маркетинга медицинских услуг с возможностью их выхода на международный рынок.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pacing w:val="1"/>
          <w:sz w:val="20"/>
          <w:szCs w:val="20"/>
        </w:rPr>
      </w:pPr>
      <w:r w:rsidRPr="00346BF7">
        <w:rPr>
          <w:rFonts w:ascii="Times New Roman" w:hAnsi="Times New Roman" w:cs="Times New Roman"/>
          <w:b/>
          <w:bCs/>
          <w:color w:val="000000"/>
          <w:spacing w:val="1"/>
          <w:sz w:val="20"/>
          <w:szCs w:val="20"/>
        </w:rPr>
        <w:t>Обзор международного опыта деятельности медицинских кластеров хотелось бы начать с международного медицинского кластера, созданного в 2018 году в Российской Федерации под эгидой Правительства Москвы на т????????? ?????????????? ?????? ??????????, ??????? ????????? ??? ????? ?????? ??????????? ??????, ??????????????? ????????-????????????????? ???????????. ??? ?????? ? ?????????? ???????ерритории инновационного центра «Сколково», который объединил под своей эгидой клинические центры, образовательные и </w:t>
      </w:r>
      <w:proofErr w:type="gramStart"/>
      <w:r w:rsidRPr="00346BF7">
        <w:rPr>
          <w:rFonts w:ascii="Times New Roman" w:hAnsi="Times New Roman" w:cs="Times New Roman"/>
          <w:b/>
          <w:bCs/>
          <w:color w:val="000000"/>
          <w:spacing w:val="1"/>
          <w:sz w:val="20"/>
          <w:szCs w:val="20"/>
        </w:rPr>
        <w:t>н?????-????????????????? ???????????. ??? ?????? ? ?????????? ???????аучно-исследовательские</w:t>
      </w:r>
      <w:proofErr w:type="gramEnd"/>
      <w:r w:rsidRPr="00346BF7">
        <w:rPr>
          <w:rFonts w:ascii="Times New Roman" w:hAnsi="Times New Roman" w:cs="Times New Roman"/>
          <w:b/>
          <w:bCs/>
          <w:color w:val="000000"/>
          <w:spacing w:val="1"/>
          <w:sz w:val="20"/>
          <w:szCs w:val="20"/>
        </w:rPr>
        <w:t xml:space="preserve"> организации. Его миссия – обеспечить передачу и внедрение лучших мировых медицинских практик [3]. В качестве еще одного примера можно привести Тихоокеанский медицинский кластер – объединение под единым управляющим центром медицинских учреждений Сахалинской области с высокотехнологичным медицинским сервисом для российских и иностранных потребителей [4]. По данным Карты кластеров, сегодня в России более 20 кластеров, объединяющих участников от медицины, фармацевтики, биотехнологий и связанных с ними видов деятельности. Не смотря на сложившуюся политическую обстановку никто из иностранных резидентов указанных медицинских кластеров не заявлял о своем выходе из проектов. Еще одним примером успешного функционирования медкластера может стать крупнейший медицинский кластер Турции «Medical Tip», который имеет 22 </w:t>
      </w:r>
      <w:proofErr w:type="gramStart"/>
      <w:r w:rsidRPr="00346BF7">
        <w:rPr>
          <w:rFonts w:ascii="Times New Roman" w:hAnsi="Times New Roman" w:cs="Times New Roman"/>
          <w:b/>
          <w:bCs/>
          <w:color w:val="000000"/>
          <w:spacing w:val="1"/>
          <w:sz w:val="20"/>
          <w:szCs w:val="20"/>
        </w:rPr>
        <w:t>структурных</w:t>
      </w:r>
      <w:proofErr w:type="gramEnd"/>
      <w:r w:rsidRPr="00346BF7">
        <w:rPr>
          <w:rFonts w:ascii="Times New Roman" w:hAnsi="Times New Roman" w:cs="Times New Roman"/>
          <w:b/>
          <w:bCs/>
          <w:color w:val="000000"/>
          <w:spacing w:val="1"/>
          <w:sz w:val="20"/>
          <w:szCs w:val="20"/>
        </w:rPr>
        <w:t xml:space="preserve"> подразделения с ориентацией на малые и средние предприятия и компании. Стратегией данного кластера является лечебно - диагностическая и образовательная деятельность [5]. Огромное пространство для с?????????????</w:t>
      </w:r>
      <w:proofErr w:type="gramStart"/>
      <w:r w:rsidRPr="00346BF7">
        <w:rPr>
          <w:rFonts w:ascii="Times New Roman" w:hAnsi="Times New Roman" w:cs="Times New Roman"/>
          <w:b/>
          <w:bCs/>
          <w:color w:val="000000"/>
          <w:spacing w:val="1"/>
          <w:sz w:val="20"/>
          <w:szCs w:val="20"/>
        </w:rPr>
        <w:t xml:space="preserve"> ?</w:t>
      </w:r>
      <w:proofErr w:type="gramEnd"/>
      <w:r w:rsidRPr="00346BF7">
        <w:rPr>
          <w:rFonts w:ascii="Times New Roman" w:hAnsi="Times New Roman" w:cs="Times New Roman"/>
          <w:b/>
          <w:bCs/>
          <w:color w:val="000000"/>
          <w:spacing w:val="1"/>
          <w:sz w:val="20"/>
          <w:szCs w:val="20"/>
        </w:rPr>
        <w:t xml:space="preserve"> ????? ??????????????? ???????????? ???????? ? ???????????, ???????? ? ?????? ????????????-????????????? ???????? ?. ?????? (?????). ?? ????????? ???2018 ???, 6???????????? ??2???????? ????????????? ???????????? ???????????? ?? ???????????? ???????????? ???????????? ?????????????? ? ??????????? ????? ???????? ?????????-?????? ??? [6].отрудничества в сфере здравоохранения обеспечивают компании и организации, входящие в состав инновационно-промышленного кластера г. Вэйхай (Китай). По состоянию на 2018 г??, 6????????????</w:t>
      </w:r>
      <w:proofErr w:type="gramStart"/>
      <w:r w:rsidRPr="00346BF7">
        <w:rPr>
          <w:rFonts w:ascii="Times New Roman" w:hAnsi="Times New Roman" w:cs="Times New Roman"/>
          <w:b/>
          <w:bCs/>
          <w:color w:val="000000"/>
          <w:spacing w:val="1"/>
          <w:sz w:val="20"/>
          <w:szCs w:val="20"/>
        </w:rPr>
        <w:t xml:space="preserve"> ?</w:t>
      </w:r>
      <w:proofErr w:type="gramEnd"/>
      <w:r w:rsidRPr="00346BF7">
        <w:rPr>
          <w:rFonts w:ascii="Times New Roman" w:hAnsi="Times New Roman" w:cs="Times New Roman"/>
          <w:b/>
          <w:bCs/>
          <w:color w:val="000000"/>
          <w:spacing w:val="1"/>
          <w:sz w:val="20"/>
          <w:szCs w:val="20"/>
        </w:rPr>
        <w:t>?2???????? ????????????? ???????????? ???????????? ?? ???????????? ???????????? ???????????? ?????????????? ? ??????????? ????? ???????? ?????????-?????? ??? [6].од, 6 предприятий и 2 н?????? ????????????? ???????????? ???????????? ?? ???????????? ???????????? ???????????? ?????????????? ? ??????????? ????? ???????? ?????????-?????? ??? [6].аучных подразделения обеспечивают деятельность по производству медицинского оборудования и ф??????????? ? ??????????? ????? ???????? ?????????-?????? ??? [6].армацевтики с учреждением своих филиалов в с??????-?????? ??? [6].транах-членах ШОС [6].</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lastRenderedPageBreak/>
        <w:t>Под кураторством эмира ОАЭ и с поддержкой правительства этой страны успешно функционирует медицинский кластер Dubai Healthcare City (DHCC), предоставляющий услуги в сфере эстетической и пластической хирургии, онкологии, ортопедии, дерматологии. Сейчас на территории DHCC в общей сложности действуют 179 медицинских учреждений, в том числе четыре госпиталя совокупной мощностью 562 койки, а также 242 предприятия иного назначения, заняты 4,1 тысячи медиков [7].</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Но наиболее быстро в направлении формирования и развития медицинских кластеров в настоящее время движется Индия, как страна с самым бурно развивающимся рынком медицинских технологий и медицинского оборудования. Так в Medical Devices Park более 250 организаций занимаются инновациями для решения важных проблем здравоохранения по созданию сложного медицинского оборудования и изделий медицинского назначения [8].</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Одним из ключевых условий успешного развития медицинских кластеров мы считаем приверженность правительства вышеуказанных стран к развитию данных социально-экономических структур и наличие преференций для его резидентов, в т. ч. иностранных.</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Так, для реализации активной государственной политики по развитию кластеров Министерством экономического развития Российской Федерации в соответствии с поручениями Президента и Правительства Российской Федерации в 2012 г. проведен конкурс программ развития инновационных территориальных кластеров. В 2013 г. утверждены Правила распределения и предоставления субсидий из федерального бюджета субъектам Российской Федерации на реализацию мероприятий, предусмотренных программами развития пилотных инновационных территориальных кластеров.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Обращаясь к зарубежному опыту функционирования медицинских кластеров, можно с уверенностью утверждать, что они обладают всеми основными чертами социальных организаций. В этих полифункциональных структурах можно выделить кооперирующиеся под эгидой единой цели вокруг организационного ядра предприятия и организации, координирующие деятельность друг друга [9]. Данная модель обеспечивает эффективную взаимосвязь между всеми ее участниками путем рационального использования ресурсов, компетенций, связей с возможностью гибкого и быстрого реагирования на любые изменения условий (как внешних, так и внутренних) на пути достижения цели [10].</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Не смотря на широкое развитие медицинских кластеров за рубежом можно отметить крайне низкий научный интерес к ним социологического сообщества. Отечественные и зарубежные источники содержат крайне мало сведений о проведении социологических исследований данных структур. Существующее феноменологическое описание эволюционного цикла кластера не является удовлетворительным с точки зрения социологического анализа. </w:t>
      </w:r>
      <w:proofErr w:type="gramStart"/>
      <w:r w:rsidRPr="00346BF7">
        <w:rPr>
          <w:rFonts w:ascii="Times New Roman" w:hAnsi="Times New Roman" w:cs="Times New Roman"/>
          <w:b/>
          <w:bCs/>
          <w:color w:val="000000"/>
          <w:sz w:val="20"/>
          <w:szCs w:val="20"/>
        </w:rPr>
        <w:t>Начиная с восьмидесятых годов прошлого столетия и по настоящее время медицинские кластеры в основном изучаются</w:t>
      </w:r>
      <w:proofErr w:type="gramEnd"/>
      <w:r w:rsidRPr="00346BF7">
        <w:rPr>
          <w:rFonts w:ascii="Times New Roman" w:hAnsi="Times New Roman" w:cs="Times New Roman"/>
          <w:b/>
          <w:bCs/>
          <w:color w:val="000000"/>
          <w:sz w:val="20"/>
          <w:szCs w:val="20"/>
        </w:rPr>
        <w:t xml:space="preserve"> экономическими дисциплинами с точки зрения менеджмента, маркетинга, логистики, инноватики. Они рассматривались, согласно теории кластерного развития М. Портера, исключительно как производственные или промышленные структуры [11]. </w:t>
      </w:r>
      <w:proofErr w:type="gramStart"/>
      <w:r w:rsidRPr="00346BF7">
        <w:rPr>
          <w:rFonts w:ascii="Times New Roman" w:hAnsi="Times New Roman" w:cs="Times New Roman"/>
          <w:b/>
          <w:bCs/>
          <w:color w:val="000000"/>
          <w:sz w:val="20"/>
          <w:szCs w:val="20"/>
        </w:rPr>
        <w:t>Вместе с тем проблематика развития различных форм социальной жизни как самоорганизующихся систем уже находила свое отражение в работах классиков социологической мысли К. Маркса [12], Г. Спенсера [13], описывающих регуляторы «социального организма», Вебера [14], фокусирующегося на рациональных и на этических установках социально-экономической организации, Т. Парсонса [15], анализирующего структуру социального действия, Н. Лумана [16], формирующего общую теорию социальных систем, к которым можно</w:t>
      </w:r>
      <w:proofErr w:type="gramEnd"/>
      <w:r w:rsidRPr="00346BF7">
        <w:rPr>
          <w:rFonts w:ascii="Times New Roman" w:hAnsi="Times New Roman" w:cs="Times New Roman"/>
          <w:b/>
          <w:bCs/>
          <w:color w:val="000000"/>
          <w:sz w:val="20"/>
          <w:szCs w:val="20"/>
        </w:rPr>
        <w:t xml:space="preserve"> отнести и кластеры. </w:t>
      </w:r>
      <w:proofErr w:type="gramStart"/>
      <w:r w:rsidRPr="00346BF7">
        <w:rPr>
          <w:rFonts w:ascii="Times New Roman" w:hAnsi="Times New Roman" w:cs="Times New Roman"/>
          <w:b/>
          <w:bCs/>
          <w:color w:val="000000"/>
          <w:sz w:val="20"/>
          <w:szCs w:val="20"/>
        </w:rPr>
        <w:t>На рубеже 60–70-х годов ХХ в. в Институте конкретных социальных исследований АН СССР (ИКСИ) доктором философских наук, профессором, членом-корреспондентом РАН Н. И. Лапиным был подготовлен Генеральный проект «Социальная организация промышленного предприятия: соотношение планируемых и непланируемых спонтанных факторов социальных процессов» и сформирована концепция становления и развития целого направления в социологии – социологии организаций [17].</w:t>
      </w:r>
      <w:proofErr w:type="gramEnd"/>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Социологическое исследование медицинских кластеров необходимо начать с определения социальных факторов, которые могут служить предпосылками к их формированию. Определение данных факторов позволит решить практические задачи, стоящие перед государственными институтами и обществом по формированию и поддержке данных инновационных структур, а также позволит обозначить способы управления ими, определить роль государственных органов в данном процессе, вовлеченность научно-исследовательских институтов, учреждений образования, финансовых институтов, крупного, малого и среднего бизнеса, СМИ и гражданского общества. Анализ социальных факторов формирования медицинских кластеров и их социальная динамика позволит обеспечить планирование с последующим развитием мест агломерации кластерных </w:t>
      </w:r>
      <w:proofErr w:type="gramStart"/>
      <w:r w:rsidRPr="00346BF7">
        <w:rPr>
          <w:rFonts w:ascii="Times New Roman" w:hAnsi="Times New Roman" w:cs="Times New Roman"/>
          <w:b/>
          <w:bCs/>
          <w:color w:val="000000"/>
          <w:sz w:val="20"/>
          <w:szCs w:val="20"/>
        </w:rPr>
        <w:t>структур</w:t>
      </w:r>
      <w:proofErr w:type="gramEnd"/>
      <w:r w:rsidRPr="00346BF7">
        <w:rPr>
          <w:rFonts w:ascii="Times New Roman" w:hAnsi="Times New Roman" w:cs="Times New Roman"/>
          <w:b/>
          <w:bCs/>
          <w:color w:val="000000"/>
          <w:sz w:val="20"/>
          <w:szCs w:val="20"/>
        </w:rPr>
        <w:t xml:space="preserve"> с учетом выявленных наиболее перспективных отраслей, организаций – лидеров, определить степень влияния новых технологий и инноваций на развитие кластерной политики. Это также позволит установить, каково соотношение между традиционной и инновационной деятельностью в медицинском кластере, что из них обеспечивает его стабильную деятельность. А также разработать критерии для оценки деятельности медицинского кластера. Кроме того, не следует забывать, что как все социальные организации, медицинские кластеры возникают из социальных потребностей, в первую очередь, потребностей в качественной медицинской помощи. Социальные потребности, как «побудительные силы всех других побудительных сил» (К. Маркс), напрямую влияют на многие факторы их формирования [12]. В процессе социологического познания предметами исследования в той или иной степени становятся не только сами участники структуры медицинского кластера (государственные органы и организации, коммерческие и некоммерческие предприятия, меди</w:t>
      </w:r>
      <w:proofErr w:type="gramStart"/>
      <w:r w:rsidRPr="00346BF7">
        <w:rPr>
          <w:rFonts w:ascii="Times New Roman" w:hAnsi="Times New Roman" w:cs="Times New Roman"/>
          <w:b/>
          <w:bCs/>
          <w:color w:val="000000"/>
          <w:sz w:val="20"/>
          <w:szCs w:val="20"/>
        </w:rPr>
        <w:t>а-</w:t>
      </w:r>
      <w:proofErr w:type="gramEnd"/>
      <w:r w:rsidRPr="00346BF7">
        <w:rPr>
          <w:rFonts w:ascii="Times New Roman" w:hAnsi="Times New Roman" w:cs="Times New Roman"/>
          <w:b/>
          <w:bCs/>
          <w:color w:val="000000"/>
          <w:sz w:val="20"/>
          <w:szCs w:val="20"/>
        </w:rPr>
        <w:t xml:space="preserve"> и информационные ресурсы), но и такие категории, как национальная и корпоративная культура, менталитет населения, социально-экономическая и политическая обстановка в стране и др. Полученные данные позволят иметь </w:t>
      </w:r>
      <w:r w:rsidRPr="00346BF7">
        <w:rPr>
          <w:rFonts w:ascii="Times New Roman" w:hAnsi="Times New Roman" w:cs="Times New Roman"/>
          <w:b/>
          <w:bCs/>
          <w:color w:val="000000"/>
          <w:sz w:val="20"/>
          <w:szCs w:val="20"/>
        </w:rPr>
        <w:lastRenderedPageBreak/>
        <w:t xml:space="preserve">представление о том, насколько кластерная система спонтанна, склонна к самоорганизации или саморазрушению, насколько система формализована, проектна, эффективна.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Необходимо отметить, что в нашей стране на государственном уровне уже принят ряд мер, которые послужат основой для создания новых сетей компаний, ранее не контактировавших между собой. </w:t>
      </w:r>
      <w:proofErr w:type="gramStart"/>
      <w:r w:rsidRPr="00346BF7">
        <w:rPr>
          <w:rFonts w:ascii="Times New Roman" w:hAnsi="Times New Roman" w:cs="Times New Roman"/>
          <w:b/>
          <w:bCs/>
          <w:color w:val="000000"/>
          <w:sz w:val="20"/>
          <w:szCs w:val="20"/>
        </w:rPr>
        <w:t>Так, в Программе социально-экономического развития Республики Беларусь на 2021–2025 годы (далее – Программа) предусматривается проведение работ по формированию новых бизнес-моделей взаимодействия предприятий, в том числе путем объединения инициативы частного бизнеса, крупных государственных компаний, учреждений образования и науки, оговариваются вопросы расширения перечня нефинансовых механизмов поддержки экспорта, а также содействия выходу на международные площадки, в т. ч. электронной торговли.</w:t>
      </w:r>
      <w:proofErr w:type="gramEnd"/>
      <w:r w:rsidRPr="00346BF7">
        <w:rPr>
          <w:rFonts w:ascii="Times New Roman" w:hAnsi="Times New Roman" w:cs="Times New Roman"/>
          <w:b/>
          <w:bCs/>
          <w:color w:val="000000"/>
          <w:sz w:val="20"/>
          <w:szCs w:val="20"/>
        </w:rPr>
        <w:t xml:space="preserve"> Также в Программе государством запланирован проект «Инновационное здравоохранение», который включает в себя создание центра гибридной кардиохирургии, блока трансплантации костного мозга и стволовых клеток, биофармацевтического производства лекарственных средств [1]. У????? ? 348 ?? 15 ???????? 2021 ???? ????? ??????????? ???????? ??????????????? ????????? ?????????????? ???????? ???????? ?? 2021?2025</w:t>
      </w:r>
      <w:proofErr w:type="gramStart"/>
      <w:r w:rsidRPr="00346BF7">
        <w:rPr>
          <w:rFonts w:ascii="Times New Roman" w:hAnsi="Times New Roman" w:cs="Times New Roman"/>
          <w:b/>
          <w:bCs/>
          <w:color w:val="000000"/>
          <w:sz w:val="20"/>
          <w:szCs w:val="20"/>
        </w:rPr>
        <w:t xml:space="preserve"> ????, ????? ??????? ???????? ?????????????? ??????-??????????? ? ????????????? ???????????? ?? ?????? ????????????? ????????? ??????? ???????, ??????????? ?????????????? ???????? ???????????? ???????? ???????????? ????????? ?? ?????? ???????????? ?????.</w:t>
      </w:r>
      <w:proofErr w:type="gramEnd"/>
      <w:r w:rsidRPr="00346BF7">
        <w:rPr>
          <w:rFonts w:ascii="Times New Roman" w:hAnsi="Times New Roman" w:cs="Times New Roman"/>
          <w:b/>
          <w:bCs/>
          <w:color w:val="000000"/>
          <w:sz w:val="20"/>
          <w:szCs w:val="20"/>
        </w:rPr>
        <w:t>казом № 348 от 15 сентября 2021 года Глава государства утвердил Государственную программу инновационного развития Беларуси на 2021–2025 годы, целью которой является стимулирование научно-технической и инновационной деятельности на основе имплементации передовых мировых практик, обеспечение инновационного развития традиционных отраслей национальной экономики на уровне Европейского союза.</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В рамках настоящей статьи предлагаем рассмотреть возможность создания медицинского кластера на территории Минского района с его развитой инфраструктурой. Конкурентными преимуществами данной структуры будет являться уникальная возможность объединения научно-исследовательского, образовательного и производственного потенциала ведущих медицинских организаций нашей страны, таких, как РНПЦ онкологии и медицинской радиологии им. Н. Н. Александрова, РНПЦ «Детской онкологии, гематологии и иммунологии», Минская областная клиническая больница, РНПЦ медицинской экспертизы и реабилитации. Анализ социально-экономических показателей Минского района позволил выделить основные возможные социальные факторы формирования медицинского кластера в регионе, к которым можно отнести следующие: высокая степень географической локализации участников, выгодное экономико-географическое положение, развитая инфраструктура, в т. ч. информационно-коммуникационная, широкая сеть финансовых, логистических, страховых и др. организаций, высокая инновационная активность, близость к образовательным и научным центрам, высокий кадровый </w:t>
      </w:r>
      <w:proofErr w:type="gramStart"/>
      <w:r w:rsidRPr="00346BF7">
        <w:rPr>
          <w:rFonts w:ascii="Times New Roman" w:hAnsi="Times New Roman" w:cs="Times New Roman"/>
          <w:b/>
          <w:bCs/>
          <w:color w:val="000000"/>
          <w:sz w:val="20"/>
          <w:szCs w:val="20"/>
        </w:rPr>
        <w:t>потенциал</w:t>
      </w:r>
      <w:proofErr w:type="gramEnd"/>
      <w:r w:rsidRPr="00346BF7">
        <w:rPr>
          <w:rFonts w:ascii="Times New Roman" w:hAnsi="Times New Roman" w:cs="Times New Roman"/>
          <w:b/>
          <w:bCs/>
          <w:color w:val="000000"/>
          <w:sz w:val="20"/>
          <w:szCs w:val="20"/>
        </w:rPr>
        <w:t xml:space="preserve"> как отрасли, так и территории, развитые международные связи, приверженность власти к реализации утвержденных программ.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Можно ли говорить о социальной эффективности деятельности данной кластерной структуры? Да, безусловно. Социальная эффективность деятельности кластера может рассматриваться на нескольких уровнях: государственном, региональном, организационном, личностном. На государственном уровне она представлена ростом экономики и укреплением социальной сферы. На региональном уровне она также представлена ростом экономики региона с детализацией возможностей удовлетворения социальных потребностей его жителей. На уровне организаций, входящих в состав кластера, социальная эффективность проявляется социальными гарантиями и возможностью удовлетворения социальных потребностей сотрудников. На личностном уровне оценку социальной эффективности могут отражать показатели уровня жизни [1].</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Не смотря на благоприятные условия для возможности организации и функционирования медицинских кластеров в нашей стране, данные структуры пока не сформированы. В настоящее время Республика Беларусь находится на начальном этапе их организации.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Заключение</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roofErr w:type="gramStart"/>
      <w:r w:rsidRPr="00346BF7">
        <w:rPr>
          <w:rFonts w:ascii="Times New Roman" w:hAnsi="Times New Roman" w:cs="Times New Roman"/>
          <w:b/>
          <w:bCs/>
          <w:color w:val="000000"/>
          <w:sz w:val="20"/>
          <w:szCs w:val="20"/>
        </w:rPr>
        <w:t>Медицинский кластер как социальная организация, представляет собой группу скоординированных совместной деятельностью организаций, применяющих определенный алгоритм действий, сгруппированных вокруг набора целевых установок, социальных предписаний и ожиданий, возникших из социальных потребностей и выполняющих определенную общественную функцию по созданию условий, способствующих удовлетворению социальных потребностей, что обусловливает научно-практический интерес в определении социальных факторов как предпосылок формирования и развития медицинских кластеров.</w:t>
      </w:r>
      <w:proofErr w:type="gramEnd"/>
      <w:r w:rsidRPr="00346BF7">
        <w:rPr>
          <w:rFonts w:ascii="Times New Roman" w:hAnsi="Times New Roman" w:cs="Times New Roman"/>
          <w:b/>
          <w:bCs/>
          <w:color w:val="000000"/>
          <w:sz w:val="20"/>
          <w:szCs w:val="20"/>
        </w:rPr>
        <w:t xml:space="preserve"> </w:t>
      </w:r>
      <w:proofErr w:type="gramStart"/>
      <w:r w:rsidRPr="00346BF7">
        <w:rPr>
          <w:rFonts w:ascii="Times New Roman" w:hAnsi="Times New Roman" w:cs="Times New Roman"/>
          <w:b/>
          <w:bCs/>
          <w:color w:val="000000"/>
          <w:sz w:val="20"/>
          <w:szCs w:val="20"/>
        </w:rPr>
        <w:t>Социологическое исследование медицинских кластеров расширит границы знаний о них, объединит междисциплинарный контекст исследований, поможет в поиске ответов на вопросы: каковы методы сбора, оценки и хранения социальной информации о медицинских кластерах и их динамике, каков концептуальный аппарат социологического исследования кластеров, в чем состоит особенность социологии управления медицинскими кластерами, в т. ч. на государственном и региональном уровне, позволит прогнозировать внутри кластерные процессы</w:t>
      </w:r>
      <w:proofErr w:type="gramEnd"/>
      <w:r w:rsidRPr="00346BF7">
        <w:rPr>
          <w:rFonts w:ascii="Times New Roman" w:hAnsi="Times New Roman" w:cs="Times New Roman"/>
          <w:b/>
          <w:bCs/>
          <w:color w:val="000000"/>
          <w:sz w:val="20"/>
          <w:szCs w:val="20"/>
        </w:rPr>
        <w:t>, формировать эффективную кластерную политику, эффективную стратегию развития компаний, отраслей и регионов.</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tabs>
          <w:tab w:val="left" w:pos="540"/>
        </w:tabs>
        <w:suppressAutoHyphens/>
        <w:autoSpaceDE w:val="0"/>
        <w:autoSpaceDN w:val="0"/>
        <w:adjustRightInd w:val="0"/>
        <w:spacing w:after="0" w:line="238" w:lineRule="atLeast"/>
        <w:jc w:val="center"/>
        <w:textAlignment w:val="center"/>
        <w:rPr>
          <w:rFonts w:ascii="Times New Roman" w:hAnsi="Times New Roman" w:cs="Times New Roman"/>
          <w:b/>
          <w:bCs/>
          <w:i/>
          <w:iCs/>
          <w:caps/>
          <w:color w:val="000000"/>
          <w:sz w:val="20"/>
          <w:szCs w:val="20"/>
        </w:rPr>
      </w:pPr>
      <w:r w:rsidRPr="00346BF7">
        <w:rPr>
          <w:rFonts w:ascii="Times New Roman" w:hAnsi="Times New Roman" w:cs="Times New Roman"/>
          <w:b/>
          <w:bCs/>
          <w:i/>
          <w:iCs/>
          <w:caps/>
          <w:color w:val="000000"/>
          <w:sz w:val="20"/>
          <w:szCs w:val="20"/>
        </w:rPr>
        <w:t>Список ИСПОЛЬЗОВАННЫХ источников:</w:t>
      </w:r>
    </w:p>
    <w:p w:rsidR="00346BF7" w:rsidRPr="00346BF7" w:rsidRDefault="00346BF7" w:rsidP="00346BF7">
      <w:pPr>
        <w:tabs>
          <w:tab w:val="left" w:pos="544"/>
        </w:tabs>
        <w:autoSpaceDE w:val="0"/>
        <w:autoSpaceDN w:val="0"/>
        <w:adjustRightInd w:val="0"/>
        <w:spacing w:after="0" w:line="288" w:lineRule="auto"/>
        <w:ind w:firstLine="340"/>
        <w:jc w:val="both"/>
        <w:textAlignment w:val="center"/>
        <w:rPr>
          <w:rFonts w:ascii="Times New Roman" w:hAnsi="Times New Roman" w:cs="Times New Roman"/>
          <w:b/>
          <w:bCs/>
          <w:color w:val="000000"/>
          <w:sz w:val="17"/>
          <w:szCs w:val="17"/>
        </w:rPr>
      </w:pPr>
      <w:r w:rsidRPr="00346BF7">
        <w:rPr>
          <w:rFonts w:ascii="Times New Roman" w:hAnsi="Times New Roman" w:cs="Times New Roman"/>
          <w:color w:val="000000"/>
          <w:sz w:val="17"/>
          <w:szCs w:val="17"/>
        </w:rPr>
        <w:t>1.</w:t>
      </w:r>
      <w:r w:rsidRPr="00346BF7">
        <w:rPr>
          <w:rFonts w:ascii="Times New Roman" w:hAnsi="Times New Roman" w:cs="Times New Roman"/>
          <w:color w:val="000000"/>
          <w:sz w:val="17"/>
          <w:szCs w:val="17"/>
        </w:rPr>
        <w:tab/>
      </w:r>
      <w:r w:rsidRPr="00346BF7">
        <w:rPr>
          <w:rFonts w:ascii="Times New Roman" w:hAnsi="Times New Roman" w:cs="Times New Roman"/>
          <w:b/>
          <w:bCs/>
          <w:i/>
          <w:iCs/>
          <w:color w:val="000000"/>
          <w:sz w:val="17"/>
          <w:szCs w:val="17"/>
        </w:rPr>
        <w:t>Солдатенко, И. Г.</w:t>
      </w:r>
      <w:r w:rsidRPr="00346BF7">
        <w:rPr>
          <w:rFonts w:ascii="Times New Roman" w:hAnsi="Times New Roman" w:cs="Times New Roman"/>
          <w:b/>
          <w:bCs/>
          <w:color w:val="000000"/>
          <w:sz w:val="17"/>
          <w:szCs w:val="17"/>
        </w:rPr>
        <w:t xml:space="preserve"> Развитие медицинских кластеров в Республике Беларусь / И. Г. Солдатенко // Н????</w:t>
      </w:r>
      <w:proofErr w:type="gramStart"/>
      <w:r w:rsidRPr="00346BF7">
        <w:rPr>
          <w:rFonts w:ascii="Times New Roman" w:hAnsi="Times New Roman" w:cs="Times New Roman"/>
          <w:b/>
          <w:bCs/>
          <w:color w:val="000000"/>
          <w:sz w:val="17"/>
          <w:szCs w:val="17"/>
        </w:rPr>
        <w:t xml:space="preserve"> ?</w:t>
      </w:r>
      <w:proofErr w:type="gramEnd"/>
      <w:r w:rsidRPr="00346BF7">
        <w:rPr>
          <w:rFonts w:ascii="Times New Roman" w:hAnsi="Times New Roman" w:cs="Times New Roman"/>
          <w:b/>
          <w:bCs/>
          <w:color w:val="000000"/>
          <w:sz w:val="17"/>
          <w:szCs w:val="17"/>
        </w:rPr>
        <w:t xml:space="preserve">????????. ? 2019. ? ?. 74, ? 2. ? ?. 175?179. </w:t>
      </w:r>
    </w:p>
    <w:p w:rsidR="00346BF7" w:rsidRPr="00346BF7" w:rsidRDefault="00346BF7" w:rsidP="00346BF7">
      <w:pPr>
        <w:tabs>
          <w:tab w:val="left" w:pos="544"/>
        </w:tabs>
        <w:autoSpaceDE w:val="0"/>
        <w:autoSpaceDN w:val="0"/>
        <w:adjustRightInd w:val="0"/>
        <w:spacing w:after="0" w:line="288" w:lineRule="auto"/>
        <w:ind w:firstLine="340"/>
        <w:jc w:val="both"/>
        <w:textAlignment w:val="center"/>
        <w:rPr>
          <w:rFonts w:ascii="Times New Roman" w:hAnsi="Times New Roman" w:cs="Times New Roman"/>
          <w:b/>
          <w:bCs/>
          <w:color w:val="000000"/>
          <w:sz w:val="17"/>
          <w:szCs w:val="17"/>
        </w:rPr>
      </w:pPr>
      <w:r w:rsidRPr="00346BF7">
        <w:rPr>
          <w:rFonts w:ascii="Times New Roman" w:hAnsi="Times New Roman" w:cs="Times New Roman"/>
          <w:b/>
          <w:bCs/>
          <w:color w:val="000000"/>
          <w:sz w:val="17"/>
          <w:szCs w:val="17"/>
        </w:rPr>
        <w:t xml:space="preserve">овая экономика. – 2019. – Т. 74, № 2. – С. 175–179. </w:t>
      </w:r>
    </w:p>
    <w:p w:rsidR="00346BF7" w:rsidRPr="00346BF7" w:rsidRDefault="00346BF7" w:rsidP="00346BF7">
      <w:pPr>
        <w:tabs>
          <w:tab w:val="left" w:pos="544"/>
        </w:tabs>
        <w:autoSpaceDE w:val="0"/>
        <w:autoSpaceDN w:val="0"/>
        <w:adjustRightInd w:val="0"/>
        <w:spacing w:after="0" w:line="288" w:lineRule="auto"/>
        <w:ind w:firstLine="340"/>
        <w:jc w:val="both"/>
        <w:textAlignment w:val="center"/>
        <w:rPr>
          <w:rFonts w:ascii="Times New Roman" w:hAnsi="Times New Roman" w:cs="Times New Roman"/>
          <w:b/>
          <w:bCs/>
          <w:color w:val="000000"/>
          <w:sz w:val="17"/>
          <w:szCs w:val="17"/>
        </w:rPr>
      </w:pPr>
      <w:r w:rsidRPr="00346BF7">
        <w:rPr>
          <w:rFonts w:ascii="Times New Roman" w:hAnsi="Times New Roman" w:cs="Times New Roman"/>
          <w:color w:val="000000"/>
          <w:sz w:val="17"/>
          <w:szCs w:val="17"/>
        </w:rPr>
        <w:lastRenderedPageBreak/>
        <w:t>2.</w:t>
      </w:r>
      <w:r w:rsidRPr="00346BF7">
        <w:rPr>
          <w:rFonts w:ascii="Times New Roman" w:hAnsi="Times New Roman" w:cs="Times New Roman"/>
          <w:color w:val="000000"/>
          <w:sz w:val="17"/>
          <w:szCs w:val="17"/>
        </w:rPr>
        <w:tab/>
      </w:r>
      <w:r w:rsidRPr="00346BF7">
        <w:rPr>
          <w:rFonts w:ascii="Times New Roman" w:hAnsi="Times New Roman" w:cs="Times New Roman"/>
          <w:b/>
          <w:bCs/>
          <w:i/>
          <w:iCs/>
          <w:color w:val="000000"/>
          <w:sz w:val="17"/>
          <w:szCs w:val="17"/>
        </w:rPr>
        <w:t>Милашевич, Е. А.</w:t>
      </w:r>
      <w:r w:rsidRPr="00346BF7">
        <w:rPr>
          <w:rFonts w:ascii="Times New Roman" w:hAnsi="Times New Roman" w:cs="Times New Roman"/>
          <w:b/>
          <w:bCs/>
          <w:color w:val="000000"/>
          <w:sz w:val="17"/>
          <w:szCs w:val="17"/>
        </w:rPr>
        <w:t xml:space="preserve"> Медицинский кластер как фактор развития экспорта услуг Республики Беларусь / Е. А. Милашевич // Изв. НАН Беларуси. Сер. Гуманитарных наук. – 2015. – № 3. – С. 105–110. </w:t>
      </w:r>
    </w:p>
    <w:p w:rsidR="00346BF7" w:rsidRPr="00346BF7" w:rsidRDefault="00346BF7" w:rsidP="00346BF7">
      <w:pPr>
        <w:tabs>
          <w:tab w:val="left" w:pos="544"/>
        </w:tabs>
        <w:autoSpaceDE w:val="0"/>
        <w:autoSpaceDN w:val="0"/>
        <w:adjustRightInd w:val="0"/>
        <w:spacing w:after="0" w:line="288" w:lineRule="auto"/>
        <w:ind w:firstLine="340"/>
        <w:jc w:val="both"/>
        <w:textAlignment w:val="center"/>
        <w:rPr>
          <w:rFonts w:ascii="Times New Roman" w:hAnsi="Times New Roman" w:cs="Times New Roman"/>
          <w:b/>
          <w:bCs/>
          <w:color w:val="000000"/>
          <w:sz w:val="17"/>
          <w:szCs w:val="17"/>
        </w:rPr>
      </w:pPr>
      <w:r w:rsidRPr="00346BF7">
        <w:rPr>
          <w:rFonts w:ascii="Times New Roman" w:hAnsi="Times New Roman" w:cs="Times New Roman"/>
          <w:b/>
          <w:bCs/>
          <w:color w:val="000000"/>
          <w:sz w:val="17"/>
          <w:szCs w:val="17"/>
        </w:rPr>
        <w:t>3.</w:t>
      </w:r>
      <w:r w:rsidRPr="00346BF7">
        <w:rPr>
          <w:rFonts w:ascii="Times New Roman" w:hAnsi="Times New Roman" w:cs="Times New Roman"/>
          <w:b/>
          <w:bCs/>
          <w:color w:val="000000"/>
          <w:sz w:val="17"/>
          <w:szCs w:val="17"/>
        </w:rPr>
        <w:tab/>
        <w:t>Международный медицинский кластер в Сколково – новый уровень медицины. – Режим доступа: https://skolkovo-resident.ru/mezhdunarodnyj-medicinskij-klaster/. – Дата доступа: 01.08.2023.</w:t>
      </w:r>
    </w:p>
    <w:p w:rsidR="00346BF7" w:rsidRPr="00346BF7" w:rsidRDefault="00346BF7" w:rsidP="00346BF7">
      <w:pPr>
        <w:tabs>
          <w:tab w:val="left" w:pos="544"/>
        </w:tabs>
        <w:autoSpaceDE w:val="0"/>
        <w:autoSpaceDN w:val="0"/>
        <w:adjustRightInd w:val="0"/>
        <w:spacing w:after="0" w:line="288" w:lineRule="auto"/>
        <w:ind w:firstLine="340"/>
        <w:jc w:val="both"/>
        <w:textAlignment w:val="center"/>
        <w:rPr>
          <w:rFonts w:ascii="Times New Roman" w:hAnsi="Times New Roman" w:cs="Times New Roman"/>
          <w:b/>
          <w:bCs/>
          <w:color w:val="000000"/>
          <w:sz w:val="17"/>
          <w:szCs w:val="17"/>
        </w:rPr>
      </w:pPr>
      <w:r w:rsidRPr="00346BF7">
        <w:rPr>
          <w:rFonts w:ascii="Times New Roman" w:hAnsi="Times New Roman" w:cs="Times New Roman"/>
          <w:b/>
          <w:bCs/>
          <w:color w:val="000000"/>
          <w:sz w:val="17"/>
          <w:szCs w:val="17"/>
        </w:rPr>
        <w:t>4.</w:t>
      </w:r>
      <w:r w:rsidRPr="00346BF7">
        <w:rPr>
          <w:rFonts w:ascii="Times New Roman" w:hAnsi="Times New Roman" w:cs="Times New Roman"/>
          <w:b/>
          <w:bCs/>
          <w:color w:val="000000"/>
          <w:sz w:val="17"/>
          <w:szCs w:val="17"/>
        </w:rPr>
        <w:tab/>
        <w:t>Тихоокеанский медицинский кластер. – Режим доступа: https://sakhalinmedia.ru/story/medicalcenter/index.html. – Дата доступа: 01.08.2023.</w:t>
      </w:r>
    </w:p>
    <w:p w:rsidR="00346BF7" w:rsidRPr="00346BF7" w:rsidRDefault="00346BF7" w:rsidP="00346BF7">
      <w:pPr>
        <w:tabs>
          <w:tab w:val="left" w:pos="544"/>
        </w:tabs>
        <w:autoSpaceDE w:val="0"/>
        <w:autoSpaceDN w:val="0"/>
        <w:adjustRightInd w:val="0"/>
        <w:spacing w:after="0" w:line="288" w:lineRule="auto"/>
        <w:ind w:firstLine="340"/>
        <w:jc w:val="both"/>
        <w:textAlignment w:val="center"/>
        <w:rPr>
          <w:rFonts w:ascii="Times New Roman" w:hAnsi="Times New Roman" w:cs="Times New Roman"/>
          <w:b/>
          <w:bCs/>
          <w:color w:val="000000"/>
          <w:sz w:val="17"/>
          <w:szCs w:val="17"/>
        </w:rPr>
      </w:pPr>
      <w:r w:rsidRPr="00346BF7">
        <w:rPr>
          <w:rFonts w:ascii="Times New Roman" w:hAnsi="Times New Roman" w:cs="Times New Roman"/>
          <w:b/>
          <w:bCs/>
          <w:color w:val="000000"/>
          <w:sz w:val="17"/>
          <w:szCs w:val="17"/>
        </w:rPr>
        <w:t>5.</w:t>
      </w:r>
      <w:r w:rsidRPr="00346BF7">
        <w:rPr>
          <w:rFonts w:ascii="Times New Roman" w:hAnsi="Times New Roman" w:cs="Times New Roman"/>
          <w:b/>
          <w:bCs/>
          <w:color w:val="000000"/>
          <w:sz w:val="17"/>
          <w:szCs w:val="17"/>
        </w:rPr>
        <w:tab/>
        <w:t>Medical Tip. – Режим доступа: https://www.inform.kz/. – Дата доступа: 01.08.2023.</w:t>
      </w:r>
    </w:p>
    <w:p w:rsidR="00346BF7" w:rsidRPr="00346BF7" w:rsidRDefault="00346BF7" w:rsidP="00346BF7">
      <w:pPr>
        <w:tabs>
          <w:tab w:val="left" w:pos="544"/>
        </w:tabs>
        <w:autoSpaceDE w:val="0"/>
        <w:autoSpaceDN w:val="0"/>
        <w:adjustRightInd w:val="0"/>
        <w:spacing w:after="0" w:line="288" w:lineRule="auto"/>
        <w:ind w:firstLine="340"/>
        <w:jc w:val="both"/>
        <w:textAlignment w:val="center"/>
        <w:rPr>
          <w:rFonts w:ascii="Times New Roman" w:hAnsi="Times New Roman" w:cs="Times New Roman"/>
          <w:b/>
          <w:bCs/>
          <w:color w:val="000000"/>
          <w:sz w:val="17"/>
          <w:szCs w:val="17"/>
        </w:rPr>
      </w:pPr>
      <w:r w:rsidRPr="00346BF7">
        <w:rPr>
          <w:rFonts w:ascii="Times New Roman" w:hAnsi="Times New Roman" w:cs="Times New Roman"/>
          <w:b/>
          <w:bCs/>
          <w:color w:val="000000"/>
          <w:sz w:val="17"/>
          <w:szCs w:val="17"/>
        </w:rPr>
        <w:t>6.</w:t>
      </w:r>
      <w:r w:rsidRPr="00346BF7">
        <w:rPr>
          <w:rFonts w:ascii="Times New Roman" w:hAnsi="Times New Roman" w:cs="Times New Roman"/>
          <w:b/>
          <w:bCs/>
          <w:color w:val="000000"/>
          <w:sz w:val="17"/>
          <w:szCs w:val="17"/>
        </w:rPr>
        <w:tab/>
        <w:t>Генеральный секретарь ШОС провел встречу с Секретарем комитета КПК города Вэйхай. – Режим доступа: http://rus.sectsco.org/news/20190402/523808.html. – Дата доступа: 01.08.2023.</w:t>
      </w:r>
    </w:p>
    <w:p w:rsidR="00346BF7" w:rsidRPr="00346BF7" w:rsidRDefault="00346BF7" w:rsidP="00346BF7">
      <w:pPr>
        <w:tabs>
          <w:tab w:val="left" w:pos="544"/>
        </w:tabs>
        <w:autoSpaceDE w:val="0"/>
        <w:autoSpaceDN w:val="0"/>
        <w:adjustRightInd w:val="0"/>
        <w:spacing w:after="0" w:line="288" w:lineRule="auto"/>
        <w:ind w:firstLine="340"/>
        <w:jc w:val="both"/>
        <w:textAlignment w:val="center"/>
        <w:rPr>
          <w:rFonts w:ascii="Times New Roman" w:hAnsi="Times New Roman" w:cs="Times New Roman"/>
          <w:b/>
          <w:bCs/>
          <w:color w:val="000000"/>
          <w:sz w:val="17"/>
          <w:szCs w:val="17"/>
        </w:rPr>
      </w:pPr>
      <w:r w:rsidRPr="00346BF7">
        <w:rPr>
          <w:rFonts w:ascii="Times New Roman" w:hAnsi="Times New Roman" w:cs="Times New Roman"/>
          <w:b/>
          <w:bCs/>
          <w:color w:val="000000"/>
          <w:sz w:val="17"/>
          <w:szCs w:val="17"/>
        </w:rPr>
        <w:t>7.</w:t>
      </w:r>
      <w:r w:rsidRPr="00346BF7">
        <w:rPr>
          <w:rFonts w:ascii="Times New Roman" w:hAnsi="Times New Roman" w:cs="Times New Roman"/>
          <w:b/>
          <w:bCs/>
          <w:color w:val="000000"/>
          <w:sz w:val="17"/>
          <w:szCs w:val="17"/>
        </w:rPr>
        <w:tab/>
        <w:t>Dubai Healthcare City: Как в ОАЭ развивают медицинский туризм?! – Режим доступа: https://zm-sochi.livejournal.com/1265122.html. – Дата доступа: 01.08.2023.</w:t>
      </w:r>
    </w:p>
    <w:p w:rsidR="00346BF7" w:rsidRPr="00346BF7" w:rsidRDefault="00346BF7" w:rsidP="00346BF7">
      <w:pPr>
        <w:tabs>
          <w:tab w:val="left" w:pos="544"/>
        </w:tabs>
        <w:autoSpaceDE w:val="0"/>
        <w:autoSpaceDN w:val="0"/>
        <w:adjustRightInd w:val="0"/>
        <w:spacing w:after="0" w:line="288" w:lineRule="auto"/>
        <w:ind w:firstLine="340"/>
        <w:jc w:val="both"/>
        <w:textAlignment w:val="center"/>
        <w:rPr>
          <w:rFonts w:ascii="Times New Roman" w:hAnsi="Times New Roman" w:cs="Times New Roman"/>
          <w:b/>
          <w:bCs/>
          <w:color w:val="000000"/>
          <w:sz w:val="17"/>
          <w:szCs w:val="17"/>
        </w:rPr>
      </w:pPr>
      <w:r w:rsidRPr="00346BF7">
        <w:rPr>
          <w:rFonts w:ascii="Times New Roman" w:hAnsi="Times New Roman" w:cs="Times New Roman"/>
          <w:b/>
          <w:bCs/>
          <w:color w:val="000000"/>
          <w:sz w:val="17"/>
          <w:szCs w:val="17"/>
        </w:rPr>
        <w:t>8.</w:t>
      </w:r>
      <w:r w:rsidRPr="00346BF7">
        <w:rPr>
          <w:rFonts w:ascii="Times New Roman" w:hAnsi="Times New Roman" w:cs="Times New Roman"/>
          <w:b/>
          <w:bCs/>
          <w:color w:val="000000"/>
          <w:sz w:val="17"/>
          <w:szCs w:val="17"/>
        </w:rPr>
        <w:tab/>
        <w:t>INVESTINDIA. – Режим доступа: www.investindia.gov.in/ru-ru/sector/medical-devices. – Дата доступа: 01.08.2023.</w:t>
      </w:r>
    </w:p>
    <w:p w:rsidR="00346BF7" w:rsidRPr="00346BF7" w:rsidRDefault="00346BF7" w:rsidP="00346BF7">
      <w:pPr>
        <w:tabs>
          <w:tab w:val="left" w:pos="544"/>
        </w:tabs>
        <w:autoSpaceDE w:val="0"/>
        <w:autoSpaceDN w:val="0"/>
        <w:adjustRightInd w:val="0"/>
        <w:spacing w:after="0" w:line="288" w:lineRule="auto"/>
        <w:ind w:firstLine="340"/>
        <w:jc w:val="both"/>
        <w:textAlignment w:val="center"/>
        <w:rPr>
          <w:rFonts w:ascii="Times New Roman" w:hAnsi="Times New Roman" w:cs="Times New Roman"/>
          <w:b/>
          <w:bCs/>
          <w:color w:val="000000"/>
          <w:sz w:val="17"/>
          <w:szCs w:val="17"/>
        </w:rPr>
      </w:pPr>
      <w:r w:rsidRPr="00346BF7">
        <w:rPr>
          <w:rFonts w:ascii="Times New Roman" w:hAnsi="Times New Roman" w:cs="Times New Roman"/>
          <w:b/>
          <w:bCs/>
          <w:color w:val="000000"/>
          <w:sz w:val="17"/>
          <w:szCs w:val="17"/>
        </w:rPr>
        <w:t>9.</w:t>
      </w:r>
      <w:r w:rsidRPr="00346BF7">
        <w:rPr>
          <w:rFonts w:ascii="Times New Roman" w:hAnsi="Times New Roman" w:cs="Times New Roman"/>
          <w:b/>
          <w:bCs/>
          <w:color w:val="000000"/>
          <w:sz w:val="17"/>
          <w:szCs w:val="17"/>
        </w:rPr>
        <w:tab/>
      </w:r>
      <w:r w:rsidRPr="00346BF7">
        <w:rPr>
          <w:rFonts w:ascii="Times New Roman" w:hAnsi="Times New Roman" w:cs="Times New Roman"/>
          <w:b/>
          <w:bCs/>
          <w:i/>
          <w:iCs/>
          <w:color w:val="000000"/>
          <w:sz w:val="17"/>
          <w:szCs w:val="17"/>
        </w:rPr>
        <w:t>Бабосов, Е. М.</w:t>
      </w:r>
      <w:r w:rsidRPr="00346BF7">
        <w:rPr>
          <w:rFonts w:ascii="Times New Roman" w:hAnsi="Times New Roman" w:cs="Times New Roman"/>
          <w:b/>
          <w:bCs/>
          <w:color w:val="000000"/>
          <w:sz w:val="17"/>
          <w:szCs w:val="17"/>
        </w:rPr>
        <w:t xml:space="preserve"> Общая социология : учеб</w:t>
      </w:r>
      <w:proofErr w:type="gramStart"/>
      <w:r w:rsidRPr="00346BF7">
        <w:rPr>
          <w:rFonts w:ascii="Times New Roman" w:hAnsi="Times New Roman" w:cs="Times New Roman"/>
          <w:b/>
          <w:bCs/>
          <w:color w:val="000000"/>
          <w:sz w:val="17"/>
          <w:szCs w:val="17"/>
        </w:rPr>
        <w:t>.</w:t>
      </w:r>
      <w:proofErr w:type="gramEnd"/>
      <w:r w:rsidRPr="00346BF7">
        <w:rPr>
          <w:rFonts w:ascii="Times New Roman" w:hAnsi="Times New Roman" w:cs="Times New Roman"/>
          <w:b/>
          <w:bCs/>
          <w:color w:val="000000"/>
          <w:sz w:val="17"/>
          <w:szCs w:val="17"/>
        </w:rPr>
        <w:t xml:space="preserve"> </w:t>
      </w:r>
      <w:proofErr w:type="gramStart"/>
      <w:r w:rsidRPr="00346BF7">
        <w:rPr>
          <w:rFonts w:ascii="Times New Roman" w:hAnsi="Times New Roman" w:cs="Times New Roman"/>
          <w:b/>
          <w:bCs/>
          <w:color w:val="000000"/>
          <w:sz w:val="17"/>
          <w:szCs w:val="17"/>
        </w:rPr>
        <w:t>п</w:t>
      </w:r>
      <w:proofErr w:type="gramEnd"/>
      <w:r w:rsidRPr="00346BF7">
        <w:rPr>
          <w:rFonts w:ascii="Times New Roman" w:hAnsi="Times New Roman" w:cs="Times New Roman"/>
          <w:b/>
          <w:bCs/>
          <w:color w:val="000000"/>
          <w:sz w:val="17"/>
          <w:szCs w:val="17"/>
        </w:rPr>
        <w:t>особие для студентов вузов / Е. М. Бабосов. – 2-е изд., стер. – Минск</w:t>
      </w:r>
      <w:proofErr w:type="gramStart"/>
      <w:r w:rsidRPr="00346BF7">
        <w:rPr>
          <w:rFonts w:ascii="Times New Roman" w:hAnsi="Times New Roman" w:cs="Times New Roman"/>
          <w:b/>
          <w:bCs/>
          <w:color w:val="000000"/>
          <w:sz w:val="17"/>
          <w:szCs w:val="17"/>
        </w:rPr>
        <w:t xml:space="preserve"> :</w:t>
      </w:r>
      <w:proofErr w:type="gramEnd"/>
      <w:r w:rsidRPr="00346BF7">
        <w:rPr>
          <w:rFonts w:ascii="Times New Roman" w:hAnsi="Times New Roman" w:cs="Times New Roman"/>
          <w:b/>
          <w:bCs/>
          <w:color w:val="000000"/>
          <w:sz w:val="17"/>
          <w:szCs w:val="17"/>
        </w:rPr>
        <w:t xml:space="preserve"> «ТетраСистемс», 2004. – 640 с.</w:t>
      </w:r>
    </w:p>
    <w:p w:rsidR="00346BF7" w:rsidRPr="00346BF7" w:rsidRDefault="00346BF7" w:rsidP="00346BF7">
      <w:pPr>
        <w:tabs>
          <w:tab w:val="left" w:pos="544"/>
        </w:tabs>
        <w:autoSpaceDE w:val="0"/>
        <w:autoSpaceDN w:val="0"/>
        <w:adjustRightInd w:val="0"/>
        <w:spacing w:after="0" w:line="288" w:lineRule="auto"/>
        <w:ind w:firstLine="283"/>
        <w:jc w:val="both"/>
        <w:textAlignment w:val="center"/>
        <w:rPr>
          <w:rFonts w:ascii="Times New Roman" w:hAnsi="Times New Roman" w:cs="Times New Roman"/>
          <w:b/>
          <w:bCs/>
          <w:color w:val="000000"/>
          <w:sz w:val="17"/>
          <w:szCs w:val="17"/>
        </w:rPr>
      </w:pPr>
      <w:r w:rsidRPr="00346BF7">
        <w:rPr>
          <w:rFonts w:ascii="Times New Roman" w:hAnsi="Times New Roman" w:cs="Times New Roman"/>
          <w:b/>
          <w:bCs/>
          <w:color w:val="000000"/>
          <w:sz w:val="17"/>
          <w:szCs w:val="17"/>
        </w:rPr>
        <w:t>10.</w:t>
      </w:r>
      <w:r w:rsidRPr="00346BF7">
        <w:rPr>
          <w:rFonts w:ascii="Times New Roman" w:hAnsi="Times New Roman" w:cs="Times New Roman"/>
          <w:b/>
          <w:bCs/>
          <w:color w:val="000000"/>
          <w:sz w:val="17"/>
          <w:szCs w:val="17"/>
        </w:rPr>
        <w:tab/>
      </w:r>
      <w:r w:rsidRPr="00346BF7">
        <w:rPr>
          <w:rFonts w:ascii="Times New Roman" w:hAnsi="Times New Roman" w:cs="Times New Roman"/>
          <w:b/>
          <w:bCs/>
          <w:i/>
          <w:iCs/>
          <w:color w:val="000000"/>
          <w:sz w:val="17"/>
          <w:szCs w:val="17"/>
        </w:rPr>
        <w:t>Лапина, С. В.</w:t>
      </w:r>
      <w:r w:rsidRPr="00346BF7">
        <w:rPr>
          <w:rFonts w:ascii="Times New Roman" w:hAnsi="Times New Roman" w:cs="Times New Roman"/>
          <w:b/>
          <w:bCs/>
          <w:color w:val="000000"/>
          <w:sz w:val="17"/>
          <w:szCs w:val="17"/>
        </w:rPr>
        <w:t xml:space="preserve"> Социальное государство и социальная политика / С. В. Лапина. – Минск</w:t>
      </w:r>
      <w:proofErr w:type="gramStart"/>
      <w:r w:rsidRPr="00346BF7">
        <w:rPr>
          <w:rFonts w:ascii="Times New Roman" w:hAnsi="Times New Roman" w:cs="Times New Roman"/>
          <w:b/>
          <w:bCs/>
          <w:color w:val="000000"/>
          <w:sz w:val="17"/>
          <w:szCs w:val="17"/>
        </w:rPr>
        <w:t xml:space="preserve"> :</w:t>
      </w:r>
      <w:proofErr w:type="gramEnd"/>
      <w:r w:rsidRPr="00346BF7">
        <w:rPr>
          <w:rFonts w:ascii="Times New Roman" w:hAnsi="Times New Roman" w:cs="Times New Roman"/>
          <w:b/>
          <w:bCs/>
          <w:color w:val="000000"/>
          <w:sz w:val="17"/>
          <w:szCs w:val="17"/>
        </w:rPr>
        <w:t xml:space="preserve"> Акад. упр. при Президенте Респ. Беларусь, 2020. – 214 </w:t>
      </w:r>
      <w:proofErr w:type="gramStart"/>
      <w:r w:rsidRPr="00346BF7">
        <w:rPr>
          <w:rFonts w:ascii="Times New Roman" w:hAnsi="Times New Roman" w:cs="Times New Roman"/>
          <w:b/>
          <w:bCs/>
          <w:color w:val="000000"/>
          <w:sz w:val="17"/>
          <w:szCs w:val="17"/>
        </w:rPr>
        <w:t>с</w:t>
      </w:r>
      <w:proofErr w:type="gramEnd"/>
      <w:r w:rsidRPr="00346BF7">
        <w:rPr>
          <w:rFonts w:ascii="Times New Roman" w:hAnsi="Times New Roman" w:cs="Times New Roman"/>
          <w:b/>
          <w:bCs/>
          <w:color w:val="000000"/>
          <w:sz w:val="17"/>
          <w:szCs w:val="17"/>
        </w:rPr>
        <w:t>.</w:t>
      </w:r>
    </w:p>
    <w:p w:rsidR="00346BF7" w:rsidRPr="00346BF7" w:rsidRDefault="00346BF7" w:rsidP="00346BF7">
      <w:pPr>
        <w:tabs>
          <w:tab w:val="left" w:pos="544"/>
        </w:tabs>
        <w:autoSpaceDE w:val="0"/>
        <w:autoSpaceDN w:val="0"/>
        <w:adjustRightInd w:val="0"/>
        <w:spacing w:after="0" w:line="288" w:lineRule="auto"/>
        <w:ind w:firstLine="283"/>
        <w:jc w:val="both"/>
        <w:textAlignment w:val="center"/>
        <w:rPr>
          <w:rFonts w:ascii="Times New Roman" w:hAnsi="Times New Roman" w:cs="Times New Roman"/>
          <w:b/>
          <w:bCs/>
          <w:color w:val="000000"/>
          <w:spacing w:val="-2"/>
          <w:sz w:val="17"/>
          <w:szCs w:val="17"/>
        </w:rPr>
      </w:pPr>
      <w:r w:rsidRPr="00346BF7">
        <w:rPr>
          <w:rFonts w:ascii="Times New Roman" w:hAnsi="Times New Roman" w:cs="Times New Roman"/>
          <w:b/>
          <w:bCs/>
          <w:color w:val="000000"/>
          <w:spacing w:val="-2"/>
          <w:sz w:val="17"/>
          <w:szCs w:val="17"/>
        </w:rPr>
        <w:t>11.</w:t>
      </w:r>
      <w:r w:rsidRPr="00346BF7">
        <w:rPr>
          <w:rFonts w:ascii="Times New Roman" w:hAnsi="Times New Roman" w:cs="Times New Roman"/>
          <w:b/>
          <w:bCs/>
          <w:color w:val="000000"/>
          <w:spacing w:val="-2"/>
          <w:sz w:val="17"/>
          <w:szCs w:val="17"/>
        </w:rPr>
        <w:tab/>
      </w:r>
      <w:r w:rsidRPr="00346BF7">
        <w:rPr>
          <w:rFonts w:ascii="Times New Roman" w:hAnsi="Times New Roman" w:cs="Times New Roman"/>
          <w:b/>
          <w:bCs/>
          <w:i/>
          <w:iCs/>
          <w:color w:val="000000"/>
          <w:spacing w:val="-2"/>
          <w:sz w:val="17"/>
          <w:szCs w:val="17"/>
        </w:rPr>
        <w:t>Майкл, Е.</w:t>
      </w:r>
      <w:r w:rsidRPr="00346BF7">
        <w:rPr>
          <w:rFonts w:ascii="Times New Roman" w:hAnsi="Times New Roman" w:cs="Times New Roman"/>
          <w:b/>
          <w:bCs/>
          <w:color w:val="000000"/>
          <w:spacing w:val="-2"/>
          <w:sz w:val="17"/>
          <w:szCs w:val="17"/>
        </w:rPr>
        <w:t xml:space="preserve"> Портер Конкурентная стратегия / Е. Майкл. – М.</w:t>
      </w:r>
      <w:proofErr w:type="gramStart"/>
      <w:r w:rsidRPr="00346BF7">
        <w:rPr>
          <w:rFonts w:ascii="Times New Roman" w:hAnsi="Times New Roman" w:cs="Times New Roman"/>
          <w:b/>
          <w:bCs/>
          <w:color w:val="000000"/>
          <w:spacing w:val="-2"/>
          <w:sz w:val="17"/>
          <w:szCs w:val="17"/>
        </w:rPr>
        <w:t xml:space="preserve"> :</w:t>
      </w:r>
      <w:proofErr w:type="gramEnd"/>
      <w:r w:rsidRPr="00346BF7">
        <w:rPr>
          <w:rFonts w:ascii="Times New Roman" w:hAnsi="Times New Roman" w:cs="Times New Roman"/>
          <w:b/>
          <w:bCs/>
          <w:color w:val="000000"/>
          <w:spacing w:val="-2"/>
          <w:sz w:val="17"/>
          <w:szCs w:val="17"/>
        </w:rPr>
        <w:t xml:space="preserve"> Альпина Бизнес Букс, 2005. – 454 с.</w:t>
      </w:r>
    </w:p>
    <w:p w:rsidR="00346BF7" w:rsidRPr="00346BF7" w:rsidRDefault="00346BF7" w:rsidP="00346BF7">
      <w:pPr>
        <w:tabs>
          <w:tab w:val="left" w:pos="544"/>
        </w:tabs>
        <w:autoSpaceDE w:val="0"/>
        <w:autoSpaceDN w:val="0"/>
        <w:adjustRightInd w:val="0"/>
        <w:spacing w:after="0" w:line="288" w:lineRule="auto"/>
        <w:ind w:firstLine="283"/>
        <w:jc w:val="both"/>
        <w:textAlignment w:val="center"/>
        <w:rPr>
          <w:rFonts w:ascii="Times New Roman" w:hAnsi="Times New Roman" w:cs="Times New Roman"/>
          <w:b/>
          <w:bCs/>
          <w:color w:val="000000"/>
          <w:sz w:val="17"/>
          <w:szCs w:val="17"/>
        </w:rPr>
      </w:pPr>
      <w:r w:rsidRPr="00346BF7">
        <w:rPr>
          <w:rFonts w:ascii="Times New Roman" w:hAnsi="Times New Roman" w:cs="Times New Roman"/>
          <w:b/>
          <w:bCs/>
          <w:color w:val="000000"/>
          <w:sz w:val="17"/>
          <w:szCs w:val="17"/>
        </w:rPr>
        <w:t>12.</w:t>
      </w:r>
      <w:r w:rsidRPr="00346BF7">
        <w:rPr>
          <w:rFonts w:ascii="Times New Roman" w:hAnsi="Times New Roman" w:cs="Times New Roman"/>
          <w:b/>
          <w:bCs/>
          <w:color w:val="000000"/>
          <w:sz w:val="17"/>
          <w:szCs w:val="17"/>
        </w:rPr>
        <w:tab/>
        <w:t>Арон, Р. Этапы развития социологической мысли / Р. Арон. – М.</w:t>
      </w:r>
      <w:proofErr w:type="gramStart"/>
      <w:r w:rsidRPr="00346BF7">
        <w:rPr>
          <w:rFonts w:ascii="Times New Roman" w:hAnsi="Times New Roman" w:cs="Times New Roman"/>
          <w:b/>
          <w:bCs/>
          <w:color w:val="000000"/>
          <w:sz w:val="17"/>
          <w:szCs w:val="17"/>
        </w:rPr>
        <w:t xml:space="preserve"> :</w:t>
      </w:r>
      <w:proofErr w:type="gramEnd"/>
      <w:r w:rsidRPr="00346BF7">
        <w:rPr>
          <w:rFonts w:ascii="Times New Roman" w:hAnsi="Times New Roman" w:cs="Times New Roman"/>
          <w:b/>
          <w:bCs/>
          <w:color w:val="000000"/>
          <w:sz w:val="17"/>
          <w:szCs w:val="17"/>
        </w:rPr>
        <w:t xml:space="preserve"> Прогресс – Политика, 1993. – 608 с.</w:t>
      </w:r>
    </w:p>
    <w:p w:rsidR="00346BF7" w:rsidRPr="00346BF7" w:rsidRDefault="00346BF7" w:rsidP="00346BF7">
      <w:pPr>
        <w:tabs>
          <w:tab w:val="left" w:pos="544"/>
        </w:tabs>
        <w:autoSpaceDE w:val="0"/>
        <w:autoSpaceDN w:val="0"/>
        <w:adjustRightInd w:val="0"/>
        <w:spacing w:after="0" w:line="288" w:lineRule="auto"/>
        <w:ind w:firstLine="283"/>
        <w:jc w:val="both"/>
        <w:textAlignment w:val="center"/>
        <w:rPr>
          <w:rFonts w:ascii="Times New Roman" w:hAnsi="Times New Roman" w:cs="Times New Roman"/>
          <w:b/>
          <w:bCs/>
          <w:color w:val="000000"/>
          <w:sz w:val="17"/>
          <w:szCs w:val="17"/>
        </w:rPr>
      </w:pPr>
      <w:r w:rsidRPr="00346BF7">
        <w:rPr>
          <w:rFonts w:ascii="Times New Roman" w:hAnsi="Times New Roman" w:cs="Times New Roman"/>
          <w:b/>
          <w:bCs/>
          <w:color w:val="000000"/>
          <w:sz w:val="17"/>
          <w:szCs w:val="17"/>
        </w:rPr>
        <w:t>13.</w:t>
      </w:r>
      <w:r w:rsidRPr="00346BF7">
        <w:rPr>
          <w:rFonts w:ascii="Times New Roman" w:hAnsi="Times New Roman" w:cs="Times New Roman"/>
          <w:b/>
          <w:bCs/>
          <w:color w:val="000000"/>
          <w:sz w:val="17"/>
          <w:szCs w:val="17"/>
        </w:rPr>
        <w:tab/>
      </w:r>
      <w:r w:rsidRPr="00346BF7">
        <w:rPr>
          <w:rFonts w:ascii="Times New Roman" w:hAnsi="Times New Roman" w:cs="Times New Roman"/>
          <w:b/>
          <w:bCs/>
          <w:i/>
          <w:iCs/>
          <w:color w:val="000000"/>
          <w:sz w:val="17"/>
          <w:szCs w:val="17"/>
        </w:rPr>
        <w:t>Спенсер, Г.</w:t>
      </w:r>
      <w:r w:rsidRPr="00346BF7">
        <w:rPr>
          <w:rFonts w:ascii="Times New Roman" w:hAnsi="Times New Roman" w:cs="Times New Roman"/>
          <w:b/>
          <w:bCs/>
          <w:color w:val="000000"/>
          <w:sz w:val="17"/>
          <w:szCs w:val="17"/>
        </w:rPr>
        <w:t xml:space="preserve"> Опыты научные, политические и философские / Г. Спенсен. – М.</w:t>
      </w:r>
      <w:proofErr w:type="gramStart"/>
      <w:r w:rsidRPr="00346BF7">
        <w:rPr>
          <w:rFonts w:ascii="Times New Roman" w:hAnsi="Times New Roman" w:cs="Times New Roman"/>
          <w:b/>
          <w:bCs/>
          <w:color w:val="000000"/>
          <w:sz w:val="17"/>
          <w:szCs w:val="17"/>
        </w:rPr>
        <w:t xml:space="preserve"> :</w:t>
      </w:r>
      <w:proofErr w:type="gramEnd"/>
      <w:r w:rsidRPr="00346BF7">
        <w:rPr>
          <w:rFonts w:ascii="Times New Roman" w:hAnsi="Times New Roman" w:cs="Times New Roman"/>
          <w:b/>
          <w:bCs/>
          <w:color w:val="000000"/>
          <w:sz w:val="17"/>
          <w:szCs w:val="17"/>
        </w:rPr>
        <w:t xml:space="preserve"> Современный литератор, 1999. – 1408 с.</w:t>
      </w:r>
    </w:p>
    <w:p w:rsidR="00346BF7" w:rsidRPr="00346BF7" w:rsidRDefault="00346BF7" w:rsidP="00346BF7">
      <w:pPr>
        <w:tabs>
          <w:tab w:val="left" w:pos="544"/>
        </w:tabs>
        <w:autoSpaceDE w:val="0"/>
        <w:autoSpaceDN w:val="0"/>
        <w:adjustRightInd w:val="0"/>
        <w:spacing w:after="0" w:line="288" w:lineRule="auto"/>
        <w:ind w:firstLine="283"/>
        <w:jc w:val="both"/>
        <w:textAlignment w:val="center"/>
        <w:rPr>
          <w:rFonts w:ascii="Times New Roman" w:hAnsi="Times New Roman" w:cs="Times New Roman"/>
          <w:b/>
          <w:bCs/>
          <w:color w:val="000000"/>
          <w:sz w:val="17"/>
          <w:szCs w:val="17"/>
        </w:rPr>
      </w:pPr>
      <w:r w:rsidRPr="00346BF7">
        <w:rPr>
          <w:rFonts w:ascii="Times New Roman" w:hAnsi="Times New Roman" w:cs="Times New Roman"/>
          <w:b/>
          <w:bCs/>
          <w:color w:val="000000"/>
          <w:sz w:val="17"/>
          <w:szCs w:val="17"/>
        </w:rPr>
        <w:t>14.</w:t>
      </w:r>
      <w:r w:rsidRPr="00346BF7">
        <w:rPr>
          <w:rFonts w:ascii="Times New Roman" w:hAnsi="Times New Roman" w:cs="Times New Roman"/>
          <w:b/>
          <w:bCs/>
          <w:color w:val="000000"/>
          <w:sz w:val="17"/>
          <w:szCs w:val="17"/>
        </w:rPr>
        <w:tab/>
      </w:r>
      <w:r w:rsidRPr="00346BF7">
        <w:rPr>
          <w:rFonts w:ascii="Times New Roman" w:hAnsi="Times New Roman" w:cs="Times New Roman"/>
          <w:b/>
          <w:bCs/>
          <w:i/>
          <w:iCs/>
          <w:color w:val="000000"/>
          <w:sz w:val="17"/>
          <w:szCs w:val="17"/>
        </w:rPr>
        <w:t>Вебер, М.</w:t>
      </w:r>
      <w:r w:rsidRPr="00346BF7">
        <w:rPr>
          <w:rFonts w:ascii="Times New Roman" w:hAnsi="Times New Roman" w:cs="Times New Roman"/>
          <w:b/>
          <w:bCs/>
          <w:color w:val="000000"/>
          <w:sz w:val="17"/>
          <w:szCs w:val="17"/>
        </w:rPr>
        <w:t xml:space="preserve"> Избранное: Протестантская этика и дух капитализма / М. Вебер. – 2-е изд. – М.</w:t>
      </w:r>
      <w:proofErr w:type="gramStart"/>
      <w:r w:rsidRPr="00346BF7">
        <w:rPr>
          <w:rFonts w:ascii="Times New Roman" w:hAnsi="Times New Roman" w:cs="Times New Roman"/>
          <w:b/>
          <w:bCs/>
          <w:color w:val="000000"/>
          <w:sz w:val="17"/>
          <w:szCs w:val="17"/>
        </w:rPr>
        <w:t xml:space="preserve"> :</w:t>
      </w:r>
      <w:proofErr w:type="gramEnd"/>
      <w:r w:rsidRPr="00346BF7">
        <w:rPr>
          <w:rFonts w:ascii="Times New Roman" w:hAnsi="Times New Roman" w:cs="Times New Roman"/>
          <w:b/>
          <w:bCs/>
          <w:color w:val="000000"/>
          <w:sz w:val="17"/>
          <w:szCs w:val="17"/>
        </w:rPr>
        <w:t xml:space="preserve"> Российская политическая энциклопедия, 2006. – 656 с.</w:t>
      </w:r>
    </w:p>
    <w:p w:rsidR="00346BF7" w:rsidRPr="00346BF7" w:rsidRDefault="00346BF7" w:rsidP="00346BF7">
      <w:pPr>
        <w:tabs>
          <w:tab w:val="left" w:pos="544"/>
        </w:tabs>
        <w:autoSpaceDE w:val="0"/>
        <w:autoSpaceDN w:val="0"/>
        <w:adjustRightInd w:val="0"/>
        <w:spacing w:after="0" w:line="288" w:lineRule="auto"/>
        <w:ind w:firstLine="283"/>
        <w:jc w:val="both"/>
        <w:textAlignment w:val="center"/>
        <w:rPr>
          <w:rFonts w:ascii="Times New Roman" w:hAnsi="Times New Roman" w:cs="Times New Roman"/>
          <w:b/>
          <w:bCs/>
          <w:color w:val="000000"/>
          <w:sz w:val="17"/>
          <w:szCs w:val="17"/>
        </w:rPr>
      </w:pPr>
      <w:r w:rsidRPr="00346BF7">
        <w:rPr>
          <w:rFonts w:ascii="Times New Roman" w:hAnsi="Times New Roman" w:cs="Times New Roman"/>
          <w:b/>
          <w:bCs/>
          <w:color w:val="000000"/>
          <w:sz w:val="17"/>
          <w:szCs w:val="17"/>
        </w:rPr>
        <w:t>15.</w:t>
      </w:r>
      <w:r w:rsidRPr="00346BF7">
        <w:rPr>
          <w:rFonts w:ascii="Times New Roman" w:hAnsi="Times New Roman" w:cs="Times New Roman"/>
          <w:b/>
          <w:bCs/>
          <w:color w:val="000000"/>
          <w:sz w:val="17"/>
          <w:szCs w:val="17"/>
        </w:rPr>
        <w:tab/>
        <w:t>Парсонс, Т. О структуре социального действия / Т. Парсонс. – М.</w:t>
      </w:r>
      <w:proofErr w:type="gramStart"/>
      <w:r w:rsidRPr="00346BF7">
        <w:rPr>
          <w:rFonts w:ascii="Times New Roman" w:hAnsi="Times New Roman" w:cs="Times New Roman"/>
          <w:b/>
          <w:bCs/>
          <w:color w:val="000000"/>
          <w:sz w:val="17"/>
          <w:szCs w:val="17"/>
        </w:rPr>
        <w:t xml:space="preserve"> :</w:t>
      </w:r>
      <w:proofErr w:type="gramEnd"/>
      <w:r w:rsidRPr="00346BF7">
        <w:rPr>
          <w:rFonts w:ascii="Times New Roman" w:hAnsi="Times New Roman" w:cs="Times New Roman"/>
          <w:b/>
          <w:bCs/>
          <w:color w:val="000000"/>
          <w:sz w:val="17"/>
          <w:szCs w:val="17"/>
        </w:rPr>
        <w:t xml:space="preserve"> Академический Проект, 2000. – 880 с.</w:t>
      </w:r>
    </w:p>
    <w:p w:rsidR="00346BF7" w:rsidRPr="00346BF7" w:rsidRDefault="00346BF7" w:rsidP="00346BF7">
      <w:pPr>
        <w:tabs>
          <w:tab w:val="left" w:pos="544"/>
        </w:tabs>
        <w:autoSpaceDE w:val="0"/>
        <w:autoSpaceDN w:val="0"/>
        <w:adjustRightInd w:val="0"/>
        <w:spacing w:after="0" w:line="288" w:lineRule="auto"/>
        <w:ind w:firstLine="283"/>
        <w:jc w:val="both"/>
        <w:textAlignment w:val="center"/>
        <w:rPr>
          <w:rFonts w:ascii="Times New Roman" w:hAnsi="Times New Roman" w:cs="Times New Roman"/>
          <w:b/>
          <w:bCs/>
          <w:color w:val="000000"/>
          <w:sz w:val="17"/>
          <w:szCs w:val="17"/>
        </w:rPr>
      </w:pPr>
      <w:r w:rsidRPr="00346BF7">
        <w:rPr>
          <w:rFonts w:ascii="Times New Roman" w:hAnsi="Times New Roman" w:cs="Times New Roman"/>
          <w:b/>
          <w:bCs/>
          <w:color w:val="000000"/>
          <w:sz w:val="17"/>
          <w:szCs w:val="17"/>
        </w:rPr>
        <w:t>16.</w:t>
      </w:r>
      <w:r w:rsidRPr="00346BF7">
        <w:rPr>
          <w:rFonts w:ascii="Times New Roman" w:hAnsi="Times New Roman" w:cs="Times New Roman"/>
          <w:b/>
          <w:bCs/>
          <w:color w:val="000000"/>
          <w:sz w:val="17"/>
          <w:szCs w:val="17"/>
        </w:rPr>
        <w:tab/>
        <w:t xml:space="preserve">Луман, Н. Социальные системы: очерк общей теории / Н. Луман. – СПб. : Наука, 2007. – 646 </w:t>
      </w:r>
      <w:proofErr w:type="gramStart"/>
      <w:r w:rsidRPr="00346BF7">
        <w:rPr>
          <w:rFonts w:ascii="Times New Roman" w:hAnsi="Times New Roman" w:cs="Times New Roman"/>
          <w:b/>
          <w:bCs/>
          <w:color w:val="000000"/>
          <w:sz w:val="17"/>
          <w:szCs w:val="17"/>
        </w:rPr>
        <w:t>с</w:t>
      </w:r>
      <w:proofErr w:type="gramEnd"/>
      <w:r w:rsidRPr="00346BF7">
        <w:rPr>
          <w:rFonts w:ascii="Times New Roman" w:hAnsi="Times New Roman" w:cs="Times New Roman"/>
          <w:b/>
          <w:bCs/>
          <w:color w:val="000000"/>
          <w:sz w:val="17"/>
          <w:szCs w:val="17"/>
        </w:rPr>
        <w:t>.</w:t>
      </w:r>
    </w:p>
    <w:p w:rsidR="00346BF7" w:rsidRPr="00346BF7" w:rsidRDefault="00346BF7" w:rsidP="00346BF7">
      <w:pPr>
        <w:tabs>
          <w:tab w:val="left" w:pos="544"/>
        </w:tabs>
        <w:autoSpaceDE w:val="0"/>
        <w:autoSpaceDN w:val="0"/>
        <w:adjustRightInd w:val="0"/>
        <w:spacing w:after="0" w:line="288" w:lineRule="auto"/>
        <w:ind w:firstLine="283"/>
        <w:jc w:val="both"/>
        <w:textAlignment w:val="center"/>
        <w:rPr>
          <w:rFonts w:ascii="Times New Roman" w:hAnsi="Times New Roman" w:cs="Times New Roman"/>
          <w:b/>
          <w:bCs/>
          <w:color w:val="000000"/>
          <w:sz w:val="17"/>
          <w:szCs w:val="17"/>
        </w:rPr>
      </w:pPr>
      <w:r w:rsidRPr="00346BF7">
        <w:rPr>
          <w:rFonts w:ascii="Times New Roman" w:hAnsi="Times New Roman" w:cs="Times New Roman"/>
          <w:b/>
          <w:bCs/>
          <w:color w:val="000000"/>
          <w:sz w:val="17"/>
          <w:szCs w:val="17"/>
        </w:rPr>
        <w:t>17.</w:t>
      </w:r>
      <w:r w:rsidRPr="00346BF7">
        <w:rPr>
          <w:rFonts w:ascii="Times New Roman" w:hAnsi="Times New Roman" w:cs="Times New Roman"/>
          <w:b/>
          <w:bCs/>
          <w:color w:val="000000"/>
          <w:sz w:val="17"/>
          <w:szCs w:val="17"/>
        </w:rPr>
        <w:tab/>
      </w:r>
      <w:r w:rsidRPr="00346BF7">
        <w:rPr>
          <w:rFonts w:ascii="Times New Roman" w:hAnsi="Times New Roman" w:cs="Times New Roman"/>
          <w:b/>
          <w:bCs/>
          <w:i/>
          <w:iCs/>
          <w:color w:val="000000"/>
          <w:sz w:val="17"/>
          <w:szCs w:val="17"/>
        </w:rPr>
        <w:t>Лапин, Н. И.</w:t>
      </w:r>
      <w:r w:rsidRPr="00346BF7">
        <w:rPr>
          <w:rFonts w:ascii="Times New Roman" w:hAnsi="Times New Roman" w:cs="Times New Roman"/>
          <w:b/>
          <w:bCs/>
          <w:color w:val="000000"/>
          <w:sz w:val="17"/>
          <w:szCs w:val="17"/>
        </w:rPr>
        <w:t xml:space="preserve"> Социальная организация промышленного предприятия: соотношение планируемых и спонтанных процессов. Генеральный проект ИКСИ АН СССР (1968–1973) / Н. И. Лапин // Мониторинг общественного мнения: экономические и социальные перемены. – 2005. – № 2. – С. 111–127.</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Поступила в редакцию 14.12.2023 г.</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Контакты: </w:t>
      </w:r>
      <w:r w:rsidRPr="00346BF7">
        <w:rPr>
          <w:rFonts w:ascii="Times New Roman" w:hAnsi="Times New Roman" w:cs="Times New Roman"/>
          <w:b/>
          <w:bCs/>
          <w:color w:val="000000"/>
          <w:sz w:val="20"/>
          <w:szCs w:val="20"/>
          <w:lang w:val="en-US"/>
        </w:rPr>
        <w:t>inna</w:t>
      </w:r>
      <w:r w:rsidRPr="00346BF7">
        <w:rPr>
          <w:rFonts w:ascii="Times New Roman" w:hAnsi="Times New Roman" w:cs="Times New Roman"/>
          <w:b/>
          <w:bCs/>
          <w:color w:val="000000"/>
          <w:sz w:val="20"/>
          <w:szCs w:val="20"/>
        </w:rPr>
        <w:t>.</w:t>
      </w:r>
      <w:r w:rsidRPr="00346BF7">
        <w:rPr>
          <w:rFonts w:ascii="Times New Roman" w:hAnsi="Times New Roman" w:cs="Times New Roman"/>
          <w:b/>
          <w:bCs/>
          <w:color w:val="000000"/>
          <w:sz w:val="20"/>
          <w:szCs w:val="20"/>
          <w:lang w:val="en-US"/>
        </w:rPr>
        <w:t>rb</w:t>
      </w:r>
      <w:r w:rsidRPr="00346BF7">
        <w:rPr>
          <w:rFonts w:ascii="Times New Roman" w:hAnsi="Times New Roman" w:cs="Times New Roman"/>
          <w:b/>
          <w:bCs/>
          <w:color w:val="000000"/>
          <w:sz w:val="20"/>
          <w:szCs w:val="20"/>
        </w:rPr>
        <w:t>76@</w:t>
      </w:r>
      <w:r w:rsidRPr="00346BF7">
        <w:rPr>
          <w:rFonts w:ascii="Times New Roman" w:hAnsi="Times New Roman" w:cs="Times New Roman"/>
          <w:b/>
          <w:bCs/>
          <w:color w:val="000000"/>
          <w:sz w:val="20"/>
          <w:szCs w:val="20"/>
          <w:lang w:val="en-US"/>
        </w:rPr>
        <w:t>mail</w:t>
      </w:r>
      <w:r w:rsidRPr="00346BF7">
        <w:rPr>
          <w:rFonts w:ascii="Times New Roman" w:hAnsi="Times New Roman" w:cs="Times New Roman"/>
          <w:b/>
          <w:bCs/>
          <w:color w:val="000000"/>
          <w:sz w:val="20"/>
          <w:szCs w:val="20"/>
        </w:rPr>
        <w:t>.</w:t>
      </w:r>
      <w:r w:rsidRPr="00346BF7">
        <w:rPr>
          <w:rFonts w:ascii="Times New Roman" w:hAnsi="Times New Roman" w:cs="Times New Roman"/>
          <w:b/>
          <w:bCs/>
          <w:color w:val="000000"/>
          <w:sz w:val="20"/>
          <w:szCs w:val="20"/>
          <w:lang w:val="en-US"/>
        </w:rPr>
        <w:t>ru</w:t>
      </w:r>
      <w:r w:rsidRPr="00346BF7">
        <w:rPr>
          <w:rFonts w:ascii="Times New Roman" w:hAnsi="Times New Roman" w:cs="Times New Roman"/>
          <w:b/>
          <w:bCs/>
          <w:color w:val="000000"/>
          <w:sz w:val="20"/>
          <w:szCs w:val="20"/>
        </w:rPr>
        <w:t xml:space="preserve"> (Солдатенко Инна Геннадьевна).</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tabs>
          <w:tab w:val="left" w:pos="540"/>
        </w:tabs>
        <w:suppressAutoHyphens/>
        <w:autoSpaceDE w:val="0"/>
        <w:autoSpaceDN w:val="0"/>
        <w:adjustRightInd w:val="0"/>
        <w:spacing w:after="0" w:line="238" w:lineRule="atLeast"/>
        <w:ind w:firstLine="340"/>
        <w:jc w:val="both"/>
        <w:textAlignment w:val="center"/>
        <w:rPr>
          <w:rFonts w:ascii="Times New Roman" w:hAnsi="Times New Roman" w:cs="Times New Roman"/>
          <w:b/>
          <w:bCs/>
          <w:caps/>
          <w:color w:val="000000"/>
          <w:sz w:val="20"/>
          <w:szCs w:val="20"/>
          <w:lang w:val="en-US"/>
        </w:rPr>
      </w:pPr>
      <w:r w:rsidRPr="00346BF7">
        <w:rPr>
          <w:rFonts w:ascii="Times New Roman" w:hAnsi="Times New Roman" w:cs="Times New Roman"/>
          <w:b/>
          <w:bCs/>
          <w:i/>
          <w:iCs/>
          <w:color w:val="000000"/>
          <w:sz w:val="20"/>
          <w:szCs w:val="20"/>
          <w:lang w:val="en-US"/>
        </w:rPr>
        <w:t xml:space="preserve">Soldatenko </w:t>
      </w:r>
      <w:r w:rsidRPr="00346BF7">
        <w:rPr>
          <w:rFonts w:ascii="Times New Roman" w:hAnsi="Times New Roman" w:cs="Times New Roman"/>
          <w:b/>
          <w:bCs/>
          <w:i/>
          <w:iCs/>
          <w:color w:val="000000"/>
          <w:sz w:val="20"/>
          <w:szCs w:val="20"/>
          <w:lang w:val="en-GB"/>
        </w:rPr>
        <w:t xml:space="preserve">I. G. </w:t>
      </w:r>
      <w:r w:rsidRPr="00346BF7">
        <w:rPr>
          <w:rFonts w:ascii="Times New Roman" w:hAnsi="Times New Roman" w:cs="Times New Roman"/>
          <w:b/>
          <w:bCs/>
          <w:caps/>
          <w:color w:val="000000"/>
          <w:sz w:val="20"/>
          <w:szCs w:val="20"/>
          <w:lang w:val="en-US"/>
        </w:rPr>
        <w:t>Prospects for the formation of medical clusters in specific socio-economic conditions</w:t>
      </w:r>
    </w:p>
    <w:p w:rsidR="00346BF7" w:rsidRPr="00346BF7" w:rsidRDefault="00346BF7" w:rsidP="00346BF7">
      <w:pPr>
        <w:autoSpaceDE w:val="0"/>
        <w:autoSpaceDN w:val="0"/>
        <w:adjustRightInd w:val="0"/>
        <w:spacing w:after="0" w:line="288" w:lineRule="auto"/>
        <w:ind w:firstLine="340"/>
        <w:jc w:val="both"/>
        <w:textAlignment w:val="center"/>
        <w:rPr>
          <w:rFonts w:ascii="Times New Roman" w:hAnsi="Times New Roman" w:cs="Times New Roman"/>
          <w:i/>
          <w:iCs/>
          <w:color w:val="000000"/>
          <w:sz w:val="19"/>
          <w:szCs w:val="19"/>
          <w:lang w:val="en-US"/>
        </w:rPr>
      </w:pPr>
      <w:r w:rsidRPr="00346BF7">
        <w:rPr>
          <w:rFonts w:ascii="Times New Roman" w:hAnsi="Times New Roman" w:cs="Times New Roman"/>
          <w:i/>
          <w:iCs/>
          <w:color w:val="000000"/>
          <w:sz w:val="19"/>
          <w:szCs w:val="19"/>
          <w:lang w:val="en-US"/>
        </w:rPr>
        <w:t xml:space="preserve">Based on the analysis of international experience in the functioning of medical clusters, taking into account their structure, the composition of participants, the functions performed, the article proposes to consider a medical cluster as a social organization with its inherent characteristics. Given the effective socio-economic potential of these structures, there is a need to identify social factors contributing to their formation and development. The identification of these factors will help to solve practical problems of the organization and successful functioning of medical clusters, to develop mechanisms for coordinating their activities. </w:t>
      </w:r>
    </w:p>
    <w:p w:rsidR="00346BF7" w:rsidRPr="00346BF7" w:rsidRDefault="00346BF7" w:rsidP="00346BF7">
      <w:pPr>
        <w:autoSpaceDE w:val="0"/>
        <w:autoSpaceDN w:val="0"/>
        <w:adjustRightInd w:val="0"/>
        <w:spacing w:after="0" w:line="288" w:lineRule="auto"/>
        <w:ind w:firstLine="340"/>
        <w:jc w:val="both"/>
        <w:textAlignment w:val="center"/>
        <w:rPr>
          <w:rFonts w:ascii="Times New Roman" w:hAnsi="Times New Roman" w:cs="Times New Roman"/>
          <w:i/>
          <w:iCs/>
          <w:color w:val="000000"/>
          <w:sz w:val="19"/>
          <w:szCs w:val="19"/>
          <w:lang w:val="en-US"/>
        </w:rPr>
      </w:pPr>
      <w:r w:rsidRPr="00346BF7">
        <w:rPr>
          <w:rFonts w:ascii="Times New Roman" w:hAnsi="Times New Roman" w:cs="Times New Roman"/>
          <w:b/>
          <w:bCs/>
          <w:color w:val="000000"/>
          <w:sz w:val="19"/>
          <w:szCs w:val="19"/>
          <w:lang w:val="en-US"/>
        </w:rPr>
        <w:t>Keywords:</w:t>
      </w:r>
      <w:r w:rsidRPr="00346BF7">
        <w:rPr>
          <w:rFonts w:ascii="Times New Roman" w:hAnsi="Times New Roman" w:cs="Times New Roman"/>
          <w:i/>
          <w:iCs/>
          <w:color w:val="000000"/>
          <w:sz w:val="19"/>
          <w:szCs w:val="19"/>
          <w:lang w:val="en-US"/>
        </w:rPr>
        <w:t xml:space="preserve"> cluster, medical cluster, innovation activity, medical service, social organization, social factors, social needs.</w:t>
      </w:r>
    </w:p>
    <w:p w:rsidR="00346BF7" w:rsidRDefault="00346BF7" w:rsidP="00346BF7">
      <w:pPr>
        <w:pStyle w:val="af"/>
        <w:widowControl w:val="0"/>
        <w:ind w:firstLine="567"/>
      </w:pPr>
    </w:p>
    <w:p w:rsidR="00346BF7" w:rsidRDefault="00346BF7" w:rsidP="00346BF7">
      <w:pPr>
        <w:pStyle w:val="af"/>
        <w:widowControl w:val="0"/>
        <w:ind w:firstLine="567"/>
      </w:pPr>
    </w:p>
    <w:p w:rsidR="00346BF7" w:rsidRPr="00346BF7" w:rsidRDefault="00346BF7" w:rsidP="00346BF7">
      <w:pPr>
        <w:autoSpaceDE w:val="0"/>
        <w:autoSpaceDN w:val="0"/>
        <w:adjustRightInd w:val="0"/>
        <w:spacing w:after="0" w:line="288" w:lineRule="auto"/>
        <w:textAlignment w:val="center"/>
        <w:rPr>
          <w:rFonts w:ascii="Times New Roman" w:hAnsi="Times New Roman" w:cs="Times New Roman"/>
          <w:color w:val="000000"/>
          <w:sz w:val="21"/>
          <w:szCs w:val="21"/>
        </w:rPr>
      </w:pPr>
      <w:r w:rsidRPr="00346BF7">
        <w:rPr>
          <w:rFonts w:ascii="Times New Roman" w:hAnsi="Times New Roman" w:cs="Times New Roman"/>
          <w:color w:val="000000"/>
          <w:sz w:val="21"/>
          <w:szCs w:val="21"/>
        </w:rPr>
        <w:t>УДК 323.22</w:t>
      </w:r>
    </w:p>
    <w:p w:rsidR="00346BF7" w:rsidRPr="00346BF7" w:rsidRDefault="00346BF7" w:rsidP="00346BF7">
      <w:pPr>
        <w:autoSpaceDE w:val="0"/>
        <w:autoSpaceDN w:val="0"/>
        <w:adjustRightInd w:val="0"/>
        <w:spacing w:after="0" w:line="288" w:lineRule="auto"/>
        <w:textAlignment w:val="center"/>
        <w:rPr>
          <w:rFonts w:ascii="Times New Roman" w:hAnsi="Times New Roman" w:cs="Times New Roman"/>
          <w:color w:val="000000"/>
          <w:sz w:val="21"/>
          <w:szCs w:val="21"/>
        </w:rPr>
      </w:pPr>
    </w:p>
    <w:p w:rsidR="00346BF7" w:rsidRPr="00346BF7" w:rsidRDefault="00346BF7" w:rsidP="00346BF7">
      <w:pPr>
        <w:autoSpaceDE w:val="0"/>
        <w:autoSpaceDN w:val="0"/>
        <w:adjustRightInd w:val="0"/>
        <w:spacing w:after="0" w:line="288" w:lineRule="auto"/>
        <w:jc w:val="center"/>
        <w:textAlignment w:val="center"/>
        <w:outlineLvl w:val="0"/>
        <w:rPr>
          <w:rFonts w:ascii="Evropa" w:hAnsi="Evropa" w:cs="Evropa"/>
          <w:b/>
          <w:bCs/>
          <w:caps/>
          <w:color w:val="000000"/>
          <w:sz w:val="24"/>
          <w:szCs w:val="24"/>
          <w:lang w:val="be-BY"/>
        </w:rPr>
      </w:pPr>
      <w:r w:rsidRPr="00346BF7">
        <w:rPr>
          <w:rFonts w:ascii="Evropa" w:hAnsi="Evropa" w:cs="Evropa"/>
          <w:b/>
          <w:bCs/>
          <w:caps/>
          <w:color w:val="000000"/>
          <w:sz w:val="24"/>
          <w:szCs w:val="24"/>
          <w:lang w:val="be-BY"/>
        </w:rPr>
        <w:t>экстремизм как ДЕСТРУКТИВНЫЙ ФЕНОМЕН СОЦИАЛЬНОЙ ЖИЗНИ</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i/>
          <w:iCs/>
          <w:color w:val="000000"/>
          <w:sz w:val="20"/>
          <w:szCs w:val="20"/>
        </w:rPr>
      </w:pPr>
    </w:p>
    <w:p w:rsidR="00346BF7" w:rsidRPr="00346BF7" w:rsidRDefault="00346BF7" w:rsidP="00346BF7">
      <w:pPr>
        <w:suppressAutoHyphens/>
        <w:autoSpaceDE w:val="0"/>
        <w:autoSpaceDN w:val="0"/>
        <w:adjustRightInd w:val="0"/>
        <w:spacing w:after="0" w:line="288" w:lineRule="auto"/>
        <w:ind w:firstLine="340"/>
        <w:jc w:val="both"/>
        <w:textAlignment w:val="center"/>
        <w:rPr>
          <w:rFonts w:ascii="Evropa" w:hAnsi="Evropa" w:cs="Evropa"/>
          <w:b/>
          <w:bCs/>
          <w:color w:val="000000"/>
          <w:sz w:val="21"/>
          <w:szCs w:val="21"/>
          <w:lang w:val="be-BY"/>
        </w:rPr>
      </w:pPr>
      <w:r w:rsidRPr="00346BF7">
        <w:rPr>
          <w:rFonts w:ascii="Evropa" w:hAnsi="Evropa" w:cs="Evropa"/>
          <w:b/>
          <w:bCs/>
          <w:color w:val="000000"/>
          <w:sz w:val="21"/>
          <w:szCs w:val="21"/>
          <w:lang w:val="be-BY"/>
        </w:rPr>
        <w:t>Н. М. Лира</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аспирант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Институт социологии Национальной академии наук Беларуси</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autoSpaceDE w:val="0"/>
        <w:autoSpaceDN w:val="0"/>
        <w:adjustRightInd w:val="0"/>
        <w:spacing w:after="0" w:line="288" w:lineRule="auto"/>
        <w:ind w:firstLine="340"/>
        <w:jc w:val="both"/>
        <w:textAlignment w:val="center"/>
        <w:rPr>
          <w:rFonts w:ascii="Times New Roman" w:hAnsi="Times New Roman" w:cs="Times New Roman"/>
          <w:i/>
          <w:iCs/>
          <w:color w:val="000000"/>
          <w:sz w:val="19"/>
          <w:szCs w:val="19"/>
        </w:rPr>
      </w:pPr>
      <w:r w:rsidRPr="00346BF7">
        <w:rPr>
          <w:rFonts w:ascii="Times New Roman" w:hAnsi="Times New Roman" w:cs="Times New Roman"/>
          <w:i/>
          <w:iCs/>
          <w:color w:val="000000"/>
          <w:sz w:val="19"/>
          <w:szCs w:val="19"/>
        </w:rPr>
        <w:t>В статье экстремизм рассматривается как сложное поликомпонентное и многоликое  деструктивное социальное явление, которое в последние десятилетия имеет широкое распространение практически во всех странах мира. На основе анализа определений разных авторов предпринята попытка раскрытия содержания понятия «экстремизм» и предлагается авторская социально-правовая трактовка этого понятия. Обосновывается необходимость активизации работы по профилактике экстремистских проявлений среди белорусской  молодежи.</w:t>
      </w:r>
    </w:p>
    <w:p w:rsidR="00346BF7" w:rsidRPr="00346BF7" w:rsidRDefault="00346BF7" w:rsidP="00346BF7">
      <w:pPr>
        <w:autoSpaceDE w:val="0"/>
        <w:autoSpaceDN w:val="0"/>
        <w:adjustRightInd w:val="0"/>
        <w:spacing w:after="0" w:line="288" w:lineRule="auto"/>
        <w:ind w:firstLine="340"/>
        <w:jc w:val="both"/>
        <w:textAlignment w:val="center"/>
        <w:rPr>
          <w:rFonts w:ascii="Times New Roman" w:hAnsi="Times New Roman" w:cs="Times New Roman"/>
          <w:i/>
          <w:iCs/>
          <w:color w:val="000000"/>
          <w:spacing w:val="-4"/>
          <w:sz w:val="19"/>
          <w:szCs w:val="19"/>
        </w:rPr>
      </w:pPr>
      <w:r w:rsidRPr="00346BF7">
        <w:rPr>
          <w:rFonts w:ascii="Times New Roman" w:hAnsi="Times New Roman" w:cs="Times New Roman"/>
          <w:b/>
          <w:bCs/>
          <w:color w:val="000000"/>
          <w:spacing w:val="-4"/>
          <w:sz w:val="19"/>
          <w:szCs w:val="19"/>
        </w:rPr>
        <w:t xml:space="preserve">Ключевые слова: </w:t>
      </w:r>
      <w:r w:rsidRPr="00346BF7">
        <w:rPr>
          <w:rFonts w:ascii="Times New Roman" w:hAnsi="Times New Roman" w:cs="Times New Roman"/>
          <w:i/>
          <w:iCs/>
          <w:color w:val="000000"/>
          <w:spacing w:val="-4"/>
          <w:sz w:val="19"/>
          <w:szCs w:val="19"/>
        </w:rPr>
        <w:t xml:space="preserve">экстремизм, молодежь, профилактика и противодействие экстремизму.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Введение</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В условиях динамичных социальных изменений происходит не только трансформация экономических, политических и культурных институтов и общественных отношений, но наблюдается распространение негативных проявлений, которые могут вызывать нежелательные последствия для общества: нарушение конституционных прав и свобод граждан, дестабилизация гражданского общества, препятствование устойчивому и прогрессивному развитию общества. Наряду с такими источниками угроз национальной безопасности, как преступность, коррупция, пьянство, наркомания и прочее в последнее десятилетие все </w:t>
      </w:r>
      <w:r w:rsidRPr="00346BF7">
        <w:rPr>
          <w:rFonts w:ascii="Times New Roman" w:hAnsi="Times New Roman" w:cs="Times New Roman"/>
          <w:b/>
          <w:bCs/>
          <w:color w:val="000000"/>
          <w:sz w:val="20"/>
          <w:szCs w:val="20"/>
        </w:rPr>
        <w:lastRenderedPageBreak/>
        <w:t>более остро встает проблема экстремизма, растущая волна которого инициирует возникновение новых контркультурных движений и объединений экстремисткой направленности.</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Основная часть</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pacing w:val="-2"/>
          <w:sz w:val="20"/>
          <w:szCs w:val="20"/>
        </w:rPr>
      </w:pPr>
      <w:r w:rsidRPr="00346BF7">
        <w:rPr>
          <w:rFonts w:ascii="Times New Roman" w:hAnsi="Times New Roman" w:cs="Times New Roman"/>
          <w:b/>
          <w:bCs/>
          <w:color w:val="000000"/>
          <w:spacing w:val="-2"/>
          <w:sz w:val="20"/>
          <w:szCs w:val="20"/>
        </w:rPr>
        <w:t>В контексте геополитических, экономических, технологических и других значимых изменений, произошедших за последнее время в мировом сообществе, актуальным для исследования является понимание сущности экстремизма, его значимых свойств и признаков  ввиду сложности и противоречивости природы экстремизма как феномена общественной жизни. Научная трактовка сущности данного негативного социального явления необходима и для ограничения экстремисткой деятельности от иных видов насилия, а также для эффективной работы по профилактике экстремистских проявлений.</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В области теоретического анализа проблемы экстремизма, большинство отечественных и зарубежных исследователей оценивают экстремизм как исключительно негативное социально-опасное явление, которое требует жесткого противодействия со стороны государства и общества.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pacing w:val="-3"/>
          <w:sz w:val="20"/>
          <w:szCs w:val="20"/>
        </w:rPr>
      </w:pPr>
      <w:proofErr w:type="gramStart"/>
      <w:r w:rsidRPr="00346BF7">
        <w:rPr>
          <w:rFonts w:ascii="Times New Roman" w:hAnsi="Times New Roman" w:cs="Times New Roman"/>
          <w:b/>
          <w:bCs/>
          <w:color w:val="000000"/>
          <w:spacing w:val="-3"/>
          <w:sz w:val="20"/>
          <w:szCs w:val="20"/>
        </w:rPr>
        <w:t>Так, например правовед С. Н. Фридинский рассматривает экстремизм как деятельность общественных, политических и религиозных объединений, либо иных организаций, средств массовой информации, физических лиц по планированию, организации, подготовке, финансированию, либо иному содействию ее осуществления, в том числе путем предоставления финансовых средств, недвижимости, учебной, полиграфической и материально-технической базы, телефонной, факсимильной и иных видов связи, информационных услуг, иных материально-технических средств, а также совершение</w:t>
      </w:r>
      <w:proofErr w:type="gramEnd"/>
      <w:r w:rsidRPr="00346BF7">
        <w:rPr>
          <w:rFonts w:ascii="Times New Roman" w:hAnsi="Times New Roman" w:cs="Times New Roman"/>
          <w:b/>
          <w:bCs/>
          <w:color w:val="000000"/>
          <w:spacing w:val="-3"/>
          <w:sz w:val="20"/>
          <w:szCs w:val="20"/>
        </w:rPr>
        <w:t xml:space="preserve"> действий, направленных на установление единственной идеологии в качестве государственной [1].</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Российский социолог И. В. Вехов определил экстремизм как идеологизированное насилие в отношении людей, или разрушение в отношении нематериальных объектов, сопровождающееся насильственной или деструктивной деятельностью [2]. Исследователь предлагает исследовать не только его открытые факты, но и латентные (экстремистские убеждения, настроения, установки). </w:t>
      </w:r>
      <w:proofErr w:type="gramStart"/>
      <w:r w:rsidRPr="00346BF7">
        <w:rPr>
          <w:rFonts w:ascii="Times New Roman" w:hAnsi="Times New Roman" w:cs="Times New Roman"/>
          <w:b/>
          <w:bCs/>
          <w:color w:val="000000"/>
          <w:sz w:val="20"/>
          <w:szCs w:val="20"/>
        </w:rPr>
        <w:t>Автор</w:t>
      </w:r>
      <w:proofErr w:type="gramEnd"/>
      <w:r w:rsidRPr="00346BF7">
        <w:rPr>
          <w:rFonts w:ascii="Times New Roman" w:hAnsi="Times New Roman" w:cs="Times New Roman"/>
          <w:b/>
          <w:bCs/>
          <w:color w:val="000000"/>
          <w:sz w:val="20"/>
          <w:szCs w:val="20"/>
        </w:rPr>
        <w:t xml:space="preserve"> верно указывает на то, что скрытые экстремистские взгляды распространены в обществе более широко, чем открытые и присутствуют во всех его слоях.  По нашему мнению,  именно латентный экстремизм может стать плодородной почвой для распространения экстремисткой идеологии открытой формы, оказать серьезное влияние и на социально-психологический климат в обществе, что может повлечь в свою очередь катастрофические последствия. Поэтому необходимо проводить анализ рисков латентного экстремизма, чтобы выявить обстоятельства, способствующие совершению преступлений и других правонарушений, возможность прогнозирования «открытого» экстремизма, определить направления профилактики и разработать меры его предупреждения.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Является спорным понятие, предложенное А. Г. Хлебушкиным, как «способ радикального отрицания общественных норм, основанный на приверженности крайним взглядам и действиям» [3, с. 34], поскольку предполагает возможность расширительного толкования в связи с тем, что предложенное понятие охватывает большой круг общественных отношений. В результате данное толкование повышает вероятность признать экстремистскими и наказуемыми любые взгляды, мысли, высказывания, политические и религиозные воззрения или убеждения, выраженные в резкой (крайней) форме. Тем самым такая общая трактовка дает широкие возможности для карательных и ограничительных мер, а гражданин </w:t>
      </w:r>
      <w:proofErr w:type="gramStart"/>
      <w:r w:rsidRPr="00346BF7">
        <w:rPr>
          <w:rFonts w:ascii="Times New Roman" w:hAnsi="Times New Roman" w:cs="Times New Roman"/>
          <w:b/>
          <w:bCs/>
          <w:color w:val="000000"/>
          <w:sz w:val="20"/>
          <w:szCs w:val="20"/>
        </w:rPr>
        <w:t>становится социально не защищен</w:t>
      </w:r>
      <w:proofErr w:type="gramEnd"/>
      <w:r w:rsidRPr="00346BF7">
        <w:rPr>
          <w:rFonts w:ascii="Times New Roman" w:hAnsi="Times New Roman" w:cs="Times New Roman"/>
          <w:b/>
          <w:bCs/>
          <w:color w:val="000000"/>
          <w:sz w:val="20"/>
          <w:szCs w:val="20"/>
        </w:rPr>
        <w:t xml:space="preserve"> от действий правоохранительных и других государственных органов.</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Диаметрально противоположную точку зрения на проблему экстремизма высказывает профессор С. А. Боголюбов, который, анализируя положения российского закона «О противодействии экстремисткой деятельности», отмечает, что  фактически к экстремизму относятся «все или почти все проступки предусмотрены в Кодексе об административных правонарушениях, а опасные деяния – в УК. Какие еще деяния должны быть в нем? Экстремистские? </w:t>
      </w:r>
      <w:proofErr w:type="gramStart"/>
      <w:r w:rsidRPr="00346BF7">
        <w:rPr>
          <w:rFonts w:ascii="Times New Roman" w:hAnsi="Times New Roman" w:cs="Times New Roman"/>
          <w:b/>
          <w:bCs/>
          <w:color w:val="000000"/>
          <w:sz w:val="20"/>
          <w:szCs w:val="20"/>
        </w:rPr>
        <w:t>Но такого преступления не было и нет ни в российском, ни в зарубежном праве; это политологический и публицистический термин, обобщающий все нежелательные и опасные для государства действия» [4, с. 97].</w:t>
      </w:r>
      <w:proofErr w:type="gramEnd"/>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pacing w:val="-2"/>
          <w:sz w:val="20"/>
          <w:szCs w:val="20"/>
        </w:rPr>
      </w:pPr>
      <w:r w:rsidRPr="00346BF7">
        <w:rPr>
          <w:rFonts w:ascii="Times New Roman" w:hAnsi="Times New Roman" w:cs="Times New Roman"/>
          <w:b/>
          <w:bCs/>
          <w:color w:val="000000"/>
          <w:spacing w:val="-2"/>
          <w:sz w:val="20"/>
          <w:szCs w:val="20"/>
        </w:rPr>
        <w:t xml:space="preserve">По мнению В. С. Мартьянова, экстремизм – это лишь вид различных практик, таких как геноцид, этноцид, терроризм. Он считает, что </w:t>
      </w:r>
      <w:proofErr w:type="gramStart"/>
      <w:r w:rsidRPr="00346BF7">
        <w:rPr>
          <w:rFonts w:ascii="Times New Roman" w:hAnsi="Times New Roman" w:cs="Times New Roman"/>
          <w:b/>
          <w:bCs/>
          <w:color w:val="000000"/>
          <w:spacing w:val="-2"/>
          <w:sz w:val="20"/>
          <w:szCs w:val="20"/>
        </w:rPr>
        <w:t>нет и вообще не может</w:t>
      </w:r>
      <w:proofErr w:type="gramEnd"/>
      <w:r w:rsidRPr="00346BF7">
        <w:rPr>
          <w:rFonts w:ascii="Times New Roman" w:hAnsi="Times New Roman" w:cs="Times New Roman"/>
          <w:b/>
          <w:bCs/>
          <w:color w:val="000000"/>
          <w:spacing w:val="-2"/>
          <w:sz w:val="20"/>
          <w:szCs w:val="20"/>
        </w:rPr>
        <w:t xml:space="preserve"> быть отдельно существующего экстремистского мышления и тем более экстремистской идеологии [5].</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В то же время современные исследователи предлагают выделять различные виды проявлений экстремизма. Однако ни один из них не нашел в нормах права четкого его закрепления на законодательном уровне. Так, по мнению российского ученого Т. Н. Кильмашкиной, экстремизм обладает способностью проникать во все сферы общественных отношений.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Мы согласны с тем, что экстремизм возможен в различных сферах человеческой жизнедеятельности, он постоянно трансформируется, типология экстремизма в чистом виде отсутствует, что указывает на смешение выделяемых видов, сложность и многогранность данного явления. Многие исследователи, в том числе и российский ученый-правовед Р. С. Тамаев, выделяют три основные формы исследуемого явления: политический, национальный, религиозный [6].</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roofErr w:type="gramStart"/>
      <w:r w:rsidRPr="00346BF7">
        <w:rPr>
          <w:rFonts w:ascii="Times New Roman" w:hAnsi="Times New Roman" w:cs="Times New Roman"/>
          <w:b/>
          <w:bCs/>
          <w:color w:val="000000"/>
          <w:sz w:val="20"/>
          <w:szCs w:val="20"/>
        </w:rPr>
        <w:t>Помимо основных форм исследуемого явления – политического, национального, религиозного, в последнее десятилетие появились новые его формы – рациональный, экономический, экологический, насильственный, сексуальный, бытовой, духовный, международный, национал-экстремизм, государственный, внутренний, этнорелигиозный, социальный, информационный, словесный, преступный, спортивный, киберэкстремизм и т. п. Причем используются различные основания для выделения его видов.</w:t>
      </w:r>
      <w:proofErr w:type="gramEnd"/>
      <w:r w:rsidRPr="00346BF7">
        <w:rPr>
          <w:rFonts w:ascii="Times New Roman" w:hAnsi="Times New Roman" w:cs="Times New Roman"/>
          <w:b/>
          <w:bCs/>
          <w:color w:val="000000"/>
          <w:sz w:val="20"/>
          <w:szCs w:val="20"/>
        </w:rPr>
        <w:t xml:space="preserve"> В том числе – по его субъектам, объектам, целям и формам и т. п. Большинство различий в выделяемых видах экстремизма </w:t>
      </w:r>
      <w:proofErr w:type="gramStart"/>
      <w:r w:rsidRPr="00346BF7">
        <w:rPr>
          <w:rFonts w:ascii="Times New Roman" w:hAnsi="Times New Roman" w:cs="Times New Roman"/>
          <w:b/>
          <w:bCs/>
          <w:color w:val="000000"/>
          <w:sz w:val="20"/>
          <w:szCs w:val="20"/>
        </w:rPr>
        <w:t>обусловлены</w:t>
      </w:r>
      <w:proofErr w:type="gramEnd"/>
      <w:r w:rsidRPr="00346BF7">
        <w:rPr>
          <w:rFonts w:ascii="Times New Roman" w:hAnsi="Times New Roman" w:cs="Times New Roman"/>
          <w:b/>
          <w:bCs/>
          <w:color w:val="000000"/>
          <w:sz w:val="20"/>
          <w:szCs w:val="20"/>
        </w:rPr>
        <w:t xml:space="preserve"> контекстом, в рамках которого рассматривается проблема. Каждый из таких подходов в исследовании экстремизма дает достаточно ограниченное его определение в рамках узкой научной сферы деятельности либо одним единственным определением «экстремизм» пытаются определить </w:t>
      </w:r>
      <w:r w:rsidRPr="00346BF7">
        <w:rPr>
          <w:rFonts w:ascii="Times New Roman" w:hAnsi="Times New Roman" w:cs="Times New Roman"/>
          <w:b/>
          <w:bCs/>
          <w:color w:val="000000"/>
          <w:sz w:val="20"/>
          <w:szCs w:val="20"/>
        </w:rPr>
        <w:lastRenderedPageBreak/>
        <w:t xml:space="preserve">качественно разные явления общественной жизни.  И, таким образом, использование различных оснований выделения видов экстремизма в конечном итоге затрудняет понимание сути данного явления, способствует в дальнейшем простому перечислению различных сфер общественной жизни, где возможна агрессия, нетерпимость, унижение достоинства личности, ложные обвинения, ненависть и вражда.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По нашему мнению, все виды экстремизма тесно взаимосвязаны между собой, но характеризуют разные стороны общественной жизни, влияют друг на друга, отражая сложность такого социального явления, как экстремизм.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Несовершенство и многообразие подходов к понятийному аппарату и типологии экстремизма отрицательно влияют на законотворчество и правоприменительную практику. Законодательное определение понятия «экстремизм» имеет ряд преимуществ, поскольку отличаются свойственной юридическим документам четкостью формулировок и относительной доступностью изложения. Следует согласиться с теми современными исследователями, которые указывают на обязательность четко сформулированного понятия «экстремизм» в его правовом поле.</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В Республике Беларусь юридическое определение того, какие действия считаются экстремистскими, содержится в ст.1 Закона Республики Беларусь от 04.01.2007 </w:t>
      </w:r>
      <w:r w:rsidRPr="00346BF7">
        <w:rPr>
          <w:rFonts w:ascii="Times New Roman" w:hAnsi="Times New Roman" w:cs="Times New Roman"/>
          <w:b/>
          <w:bCs/>
          <w:color w:val="000000"/>
          <w:sz w:val="20"/>
          <w:szCs w:val="20"/>
        </w:rPr>
        <w:br/>
        <w:t>№ 203-З «О противодействии экстремизму», согласно которому к данной деятельности относятся, в частности: «…насильственное изменение конституционного строя и (или) территориальной целостности Республики Беларусь; создание экстремистского формирования либо участие в экстремистском формировании; содействие осуществлению экстремистской деятельности, прохождение обучения или иной подготовки для участия в такой деятельности; разжигание расовой, национальной, религиозной либо иной социальной вражды или розни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Следует отметить, что в данном Законе отсутствует общее определение понятия «экстремизм», а только представлен исчерпывающий перечень противозаконных действий экстремисткой направленности, подпадающих под определение «экстремизм (экстремистская деятельность)».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Анализируя национальное законодательство об экстремизме, белорусский исследователь В. В. Хилюта обоснованно утверждает, что «…Закон закрепляет перечень однородно-обособленных наказуемых деяний, характеризующих экстремизм, но не </w:t>
      </w:r>
      <w:proofErr w:type="gramStart"/>
      <w:r w:rsidRPr="00346BF7">
        <w:rPr>
          <w:rFonts w:ascii="Times New Roman" w:hAnsi="Times New Roman" w:cs="Times New Roman"/>
          <w:b/>
          <w:bCs/>
          <w:color w:val="000000"/>
          <w:sz w:val="20"/>
          <w:szCs w:val="20"/>
        </w:rPr>
        <w:t>раскрывает его сущностной природы… перегруженность этого понятия многочисленными терминами не позволяет</w:t>
      </w:r>
      <w:proofErr w:type="gramEnd"/>
      <w:r w:rsidRPr="00346BF7">
        <w:rPr>
          <w:rFonts w:ascii="Times New Roman" w:hAnsi="Times New Roman" w:cs="Times New Roman"/>
          <w:b/>
          <w:bCs/>
          <w:color w:val="000000"/>
          <w:sz w:val="20"/>
          <w:szCs w:val="20"/>
        </w:rPr>
        <w:t xml:space="preserve"> уяснить важные аспекты его дефиниции» [7].</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Как показывает социально-правовая практика, одного лишь правового закрепления данного понятия недостаточно. Необходимо подробно на междисциплинарном уровне исследовать  происхождение этого социального явления, определяя основные критерии данного понятия, а также существенные факторы, способствующие распространению экстремизма. Только благодаря этому можно не только эффективно противодействовать экстремизму, но и избежать возможного неправомерно широкого толкования этого феномена. Однозначное толкование насильственных деяний, охватываемых категорией экстремизма, выделение их основных признаков, вместе с осуществлением профилактических мер, неотвратимостью наказания и единой политикой государства в борьбе с экстремизмом поможет предупредить и уменьшить негативные последствия подобных антиобщественных проявлений.</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roofErr w:type="gramStart"/>
      <w:r w:rsidRPr="00346BF7">
        <w:rPr>
          <w:rFonts w:ascii="Times New Roman" w:hAnsi="Times New Roman" w:cs="Times New Roman"/>
          <w:b/>
          <w:bCs/>
          <w:color w:val="000000"/>
          <w:sz w:val="20"/>
          <w:szCs w:val="20"/>
        </w:rPr>
        <w:t xml:space="preserve">С учетом изложенного выше, в том числе приведенных точек зрения различных ученых по рассматриваемому вопросу, предлагаем в контексте социально-правового теоретико-методологического подхода социологическое определение </w:t>
      </w:r>
      <w:r w:rsidRPr="00346BF7">
        <w:rPr>
          <w:rFonts w:ascii="Times New Roman" w:hAnsi="Times New Roman" w:cs="Times New Roman"/>
          <w:i/>
          <w:iCs/>
          <w:color w:val="000000"/>
          <w:sz w:val="20"/>
          <w:szCs w:val="20"/>
        </w:rPr>
        <w:t xml:space="preserve">экстремизма – </w:t>
      </w:r>
      <w:r w:rsidRPr="00346BF7">
        <w:rPr>
          <w:rFonts w:ascii="Times New Roman" w:hAnsi="Times New Roman" w:cs="Times New Roman"/>
          <w:b/>
          <w:bCs/>
          <w:color w:val="000000"/>
          <w:sz w:val="20"/>
          <w:szCs w:val="20"/>
        </w:rPr>
        <w:t>как антиобщественного социально-правового деструктивного явления, проявляющееся в системе взглядов, мнений, ценностей, представлений, идей, позиций, деяний или деятельности в демографической, расовой, экономической, политической, социальной, культурной, этно-национальной, религиозной и других сферах общественных отношений, которые направлены на идеологическое, информационное</w:t>
      </w:r>
      <w:proofErr w:type="gramEnd"/>
      <w:r w:rsidRPr="00346BF7">
        <w:rPr>
          <w:rFonts w:ascii="Times New Roman" w:hAnsi="Times New Roman" w:cs="Times New Roman"/>
          <w:b/>
          <w:bCs/>
          <w:color w:val="000000"/>
          <w:sz w:val="20"/>
          <w:szCs w:val="20"/>
        </w:rPr>
        <w:t xml:space="preserve">, организационно-управленческое, насильственное или иное противоправное радикальное изменение конституционного строя, усиление социальной дезорганизации, дезинтеграции, напряженности, конфликтности, социокультурной аномии, дегуманизацию общества, дестабилизацию общественной безопасности и правопорядка.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Таким образом, основными признаками экстремизма как деструктивного социально-правового явления выступают такие формы проявления, как взгляды, мнения, ценности, представления, идеи, позиции, деяния и деятельность; противоправность; направленность на радикальное изменение общественно-политического строя и дестабилизация общественной жизни. Экстремистская деятельность во всех своих проявлениях имеет противоправный характер: уголовно-правовой или административно-правовой. </w:t>
      </w:r>
      <w:proofErr w:type="gramStart"/>
      <w:r w:rsidRPr="00346BF7">
        <w:rPr>
          <w:rFonts w:ascii="Times New Roman" w:hAnsi="Times New Roman" w:cs="Times New Roman"/>
          <w:b/>
          <w:bCs/>
          <w:color w:val="000000"/>
          <w:sz w:val="20"/>
          <w:szCs w:val="20"/>
        </w:rPr>
        <w:t>Преступления экстремистской направленности можно условно разделить на преступления, предусматривающие ответственность за реальные агрессивные действия, т. н. «активный экстремизм», направленный непосредственно против основ существующего конституционного строя, общественного порядка, конституционных прав и свобод граждан: например, ст. 342 УК (организация и подготовка действий, грубо нарушающих общественный порядок, либо активное участие в них), ст. 293 УК (массовые беспорядки), а также преступления, связанные с публичными</w:t>
      </w:r>
      <w:proofErr w:type="gramEnd"/>
      <w:r w:rsidRPr="00346BF7">
        <w:rPr>
          <w:rFonts w:ascii="Times New Roman" w:hAnsi="Times New Roman" w:cs="Times New Roman"/>
          <w:b/>
          <w:bCs/>
          <w:color w:val="000000"/>
          <w:sz w:val="20"/>
          <w:szCs w:val="20"/>
        </w:rPr>
        <w:t xml:space="preserve"> </w:t>
      </w:r>
      <w:proofErr w:type="gramStart"/>
      <w:r w:rsidRPr="00346BF7">
        <w:rPr>
          <w:rFonts w:ascii="Times New Roman" w:hAnsi="Times New Roman" w:cs="Times New Roman"/>
          <w:b/>
          <w:bCs/>
          <w:color w:val="000000"/>
          <w:sz w:val="20"/>
          <w:szCs w:val="20"/>
        </w:rPr>
        <w:t>призывами к осуществлению активных насильственных действий, несогласованных публичных мероприятий (включая крайние формы выражения протеста в виде экстремистских действий), иных действий, направленных на причинение вреда национальной безопасности Республики Беларусь, назовем их «пассивный экстремизм»: например, ст. 368 УК (оскорбление Президента Республики Беларусь), ст. 369 УК (оскорбление представителя власти), ст. 361-4 УК (содействие экстремистской деятельности), ст. 130 (разжигание расовой, национальной, религиозной либо иной</w:t>
      </w:r>
      <w:proofErr w:type="gramEnd"/>
      <w:r w:rsidRPr="00346BF7">
        <w:rPr>
          <w:rFonts w:ascii="Times New Roman" w:hAnsi="Times New Roman" w:cs="Times New Roman"/>
          <w:b/>
          <w:bCs/>
          <w:color w:val="000000"/>
          <w:sz w:val="20"/>
          <w:szCs w:val="20"/>
        </w:rPr>
        <w:t xml:space="preserve"> социальной вражды или розни). Очевидно, что именно деструктивное идеологическое воздействие, навязывание социальной вражды или розни, идей превосходства, исключительности, либо, наоборот, неполноценности, является непосредственной причинной усиления социальной напряженности, возрастание общественно опасных проявлений экстремизма и в целом дестабилизации общественной безопасности.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lastRenderedPageBreak/>
        <w:t xml:space="preserve">Соответствующие статьи, запрещающие пропаганду войны, экстремистской деятельности, национальной ненависти и дискриминацию по национальному или расовому признаку, а также распространение, изготовление, хранение, перевозку информационной продукции, содержащей призывы к экстремистской деятельности, имеются в КоАП Республики Беларусь, Кодексе Республики Беларусь о культуре, законодательстве о СМИ и др.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При формулировании дефиниции «экстремизм», мы исходили из того, что в основе экстремизма лежит применение экстремистами безнравственных и насильственных методов достижения своих целей, непризнание принятых в государстве и обществе правил поведения, разрушение существующих социальных норм и ценностей.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Предложенное определение экстремизма рассматривается нами как базовое для того, чтобы выделить такую его разновидность, как молодежный экстремизм, который, бесспорно, имеет свою специфику.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Молодежь – это мобильная и наиболее чуткая социально-демографическая группа общества, которая в силу своей социальной динамичности, отсутствия социального опыта наиболее подвержена разного рода внешним влияниям, в том числе экстремистского характера.</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Анализ Перечня граждан Республики Беларусь, иностранных граждан или лиц без гражданства, причастных к экстремистской деятельности, размещенный на сайте Министерства внутренних дел Республики Беларусь [8], позволяет сделать вывод, что количественные показатели состояния и динамики экстремизма имеют крайне высокое значение. Так, в период с  марта 2022 года по сентябрь 2023 года было зарегистрировано 3 250 человек, на декабрь 2023 года количество граждан возросло и составило </w:t>
      </w:r>
      <w:r w:rsidRPr="00346BF7">
        <w:rPr>
          <w:rFonts w:ascii="Times New Roman" w:hAnsi="Times New Roman" w:cs="Times New Roman"/>
          <w:b/>
          <w:bCs/>
          <w:color w:val="000000"/>
          <w:sz w:val="20"/>
          <w:szCs w:val="20"/>
        </w:rPr>
        <w:br/>
        <w:t>3 641 человек. Причастных к экстремистской деятельности молодых граждан в возрасте до 31 года, зарегистрировано 1 069 человек, что составляет 29,36% от общего числа названных лиц. Причем с сентября 2023 года по декабрь 2023 года число молодых людей в возрасте до 31 года увеличилось на 97 человек. Минимальный зафиксированный возраст – 16 лет. Наиболее подверженным такого рода проявлениям являются молодые люди в возрасте от 24 до 29 лет, которые составляют в удельном весе 51,9% от общего числа «молодых» экстремистов, 29,1% на момент совершения правонарушения находились в возрасте 18 – 23 года, 18,7% – в возрасте 30 – 31 год.</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pacing w:val="-4"/>
          <w:sz w:val="20"/>
          <w:szCs w:val="20"/>
        </w:rPr>
      </w:pPr>
      <w:r w:rsidRPr="00346BF7">
        <w:rPr>
          <w:rFonts w:ascii="Times New Roman" w:hAnsi="Times New Roman" w:cs="Times New Roman"/>
          <w:b/>
          <w:bCs/>
          <w:color w:val="000000"/>
          <w:spacing w:val="-4"/>
          <w:sz w:val="20"/>
          <w:szCs w:val="20"/>
        </w:rPr>
        <w:t>Изучая данную статистику, вызывает тревогу тот факт, что именно эта категория молодых людей в ближайшее десятилетие, в силу естественной смены поколений, станет движущей силой общества, которая будет ответственна за события, происходящие в стране.</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Молодежь – специфическая социальная группа, переживающая период формирования мировоззрения, системы ценностей, социальных установок, которая в наибольшей степени подвергается негативному влиянию со стороны различных деструктивных групп. Молодые люди сознательно и неосознанно в процессе своей социализации усваивают как позитивные, так и  негативные установки и затем, уверенные в своей «правоте», нередко реализуют их путем совершения правонарушений.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Российские исследователи-социологи В. И. Чупров и Ю. А. Зубок определяют экстремизм именно как форму девиантного поведения [9], Р. М. Афанасьева считает, что экстремизм в молодежной среде это индивидуальное и социально-групповое проявление крайних средств и способов жизнедеятельности части молодежи [10].</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Заключение</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Распространение деструктивных идей экстремизма среди молодежи требует тщательного изучения, проведения систематических социологических исследований в рамках мониторинга, разработки и проведения качественных программных мероприятий, направленных на решение проблемы противодействия экстремизму в целом, молодежному экстремизму, в частности. Без тщательного анализа ситуации невозможно предпринять адекватные меры предупреждения проявления экстремизма в молодежной среде. Профилактическая работа должна быть направлена на предотвращение и развитие экстремистских взглядов и поведения у молодых людей, закрепление толерантного мировоззрения, то есть так называемую первичную профилактику. Именно на этом этапе должны закладываться такие навыки у молодых людей, как способность анализировать и критиковать, обсуждать различные, порой противоречивые, темы и события, умение справляться с конфликтами, развитие позитивной правовой активности и привитие молодежи нулевого восприятия той информации, которая имеет под собой экстремистскую направленность. С другой стороны, меры профилактики должны быть направлены на так называемые «группы риска» – категории молодых людей, которые наиболее подвержены подобным влияниям и в отношении которых необходимо реализовывать меры общей и индивидуальной профилактики.</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Профилактическая работа экстремизма требует времени и должна основываться на научном анализе и практическом опыте. Наиболее важная роль в сфере профилактики должна принадлежать учреждениям образования. При этом эффективность осуществления профилактики экстремизма напрямую зависит от ясного и правильного понимания методов и форм профилактических мероприятий педагогическими работниками, специалистами, работающими с молодежью. В связи с этим одним из важнейших аспектов повышения качества социальной профилактики экстремизма среди молодежи является систематическая подготовка, переподготовка, повышение квалификации  этой категории работников. Работа с молодежью особенно актуальна в предверии новых электоральных кампаний. Идеолого-профилактическая работа и патриотическое воспитание молодежи на сегодняшний день должны стать приоритетным направлением деятельности по противодействию экстремизму.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tabs>
          <w:tab w:val="left" w:pos="540"/>
        </w:tabs>
        <w:suppressAutoHyphens/>
        <w:autoSpaceDE w:val="0"/>
        <w:autoSpaceDN w:val="0"/>
        <w:adjustRightInd w:val="0"/>
        <w:spacing w:after="0" w:line="238" w:lineRule="atLeast"/>
        <w:jc w:val="center"/>
        <w:textAlignment w:val="center"/>
        <w:rPr>
          <w:rFonts w:ascii="Times New Roman" w:hAnsi="Times New Roman" w:cs="Times New Roman"/>
          <w:b/>
          <w:bCs/>
          <w:i/>
          <w:iCs/>
          <w:caps/>
          <w:color w:val="000000"/>
          <w:sz w:val="20"/>
          <w:szCs w:val="20"/>
        </w:rPr>
      </w:pPr>
      <w:r w:rsidRPr="00346BF7">
        <w:rPr>
          <w:rFonts w:ascii="Times New Roman" w:hAnsi="Times New Roman" w:cs="Times New Roman"/>
          <w:b/>
          <w:bCs/>
          <w:i/>
          <w:iCs/>
          <w:caps/>
          <w:color w:val="000000"/>
          <w:sz w:val="20"/>
          <w:szCs w:val="20"/>
        </w:rPr>
        <w:t>СПИСОК ИСПОЛЬЗОВАННЫХ ИСТОЧНИКОВ</w:t>
      </w:r>
    </w:p>
    <w:p w:rsidR="00346BF7" w:rsidRPr="00346BF7" w:rsidRDefault="00346BF7" w:rsidP="00346BF7">
      <w:pPr>
        <w:tabs>
          <w:tab w:val="left" w:pos="544"/>
        </w:tabs>
        <w:autoSpaceDE w:val="0"/>
        <w:autoSpaceDN w:val="0"/>
        <w:adjustRightInd w:val="0"/>
        <w:spacing w:after="0" w:line="288" w:lineRule="auto"/>
        <w:ind w:firstLine="340"/>
        <w:jc w:val="both"/>
        <w:textAlignment w:val="center"/>
        <w:rPr>
          <w:rFonts w:ascii="Times New Roman" w:hAnsi="Times New Roman" w:cs="Times New Roman"/>
          <w:b/>
          <w:bCs/>
          <w:color w:val="000000"/>
          <w:sz w:val="17"/>
          <w:szCs w:val="17"/>
        </w:rPr>
      </w:pPr>
      <w:r w:rsidRPr="00346BF7">
        <w:rPr>
          <w:rFonts w:ascii="Times New Roman" w:hAnsi="Times New Roman" w:cs="Times New Roman"/>
          <w:b/>
          <w:bCs/>
          <w:color w:val="000000"/>
          <w:sz w:val="17"/>
          <w:szCs w:val="17"/>
        </w:rPr>
        <w:lastRenderedPageBreak/>
        <w:t>1.</w:t>
      </w:r>
      <w:r w:rsidRPr="00346BF7">
        <w:rPr>
          <w:rFonts w:ascii="Times New Roman" w:hAnsi="Times New Roman" w:cs="Times New Roman"/>
          <w:b/>
          <w:bCs/>
          <w:color w:val="000000"/>
          <w:sz w:val="17"/>
          <w:szCs w:val="17"/>
        </w:rPr>
        <w:tab/>
      </w:r>
      <w:r w:rsidRPr="00346BF7">
        <w:rPr>
          <w:rFonts w:ascii="Times New Roman" w:hAnsi="Times New Roman" w:cs="Times New Roman"/>
          <w:b/>
          <w:bCs/>
          <w:i/>
          <w:iCs/>
          <w:color w:val="000000"/>
          <w:sz w:val="17"/>
          <w:szCs w:val="17"/>
        </w:rPr>
        <w:t>Фридинский, С. Н.</w:t>
      </w:r>
      <w:r w:rsidRPr="00346BF7">
        <w:rPr>
          <w:rFonts w:ascii="Times New Roman" w:hAnsi="Times New Roman" w:cs="Times New Roman"/>
          <w:b/>
          <w:bCs/>
          <w:color w:val="000000"/>
          <w:sz w:val="17"/>
          <w:szCs w:val="17"/>
        </w:rPr>
        <w:t xml:space="preserve"> Борьба с экстремизмом: Уголовно-правовой и криминологический аспекты</w:t>
      </w:r>
      <w:proofErr w:type="gramStart"/>
      <w:r w:rsidRPr="00346BF7">
        <w:rPr>
          <w:rFonts w:ascii="Times New Roman" w:hAnsi="Times New Roman" w:cs="Times New Roman"/>
          <w:b/>
          <w:bCs/>
          <w:color w:val="000000"/>
          <w:sz w:val="17"/>
          <w:szCs w:val="17"/>
        </w:rPr>
        <w:t xml:space="preserve"> :</w:t>
      </w:r>
      <w:proofErr w:type="gramEnd"/>
      <w:r w:rsidRPr="00346BF7">
        <w:rPr>
          <w:rFonts w:ascii="Times New Roman" w:hAnsi="Times New Roman" w:cs="Times New Roman"/>
          <w:b/>
          <w:bCs/>
          <w:color w:val="000000"/>
          <w:sz w:val="17"/>
          <w:szCs w:val="17"/>
        </w:rPr>
        <w:t xml:space="preserve"> автореф.  дис. … канд. юрид. наук:  12.00.08 / С. Н. Фридинский. – Ростов н/Д., 2003. – 32 </w:t>
      </w:r>
      <w:proofErr w:type="gramStart"/>
      <w:r w:rsidRPr="00346BF7">
        <w:rPr>
          <w:rFonts w:ascii="Times New Roman" w:hAnsi="Times New Roman" w:cs="Times New Roman"/>
          <w:b/>
          <w:bCs/>
          <w:color w:val="000000"/>
          <w:sz w:val="17"/>
          <w:szCs w:val="17"/>
        </w:rPr>
        <w:t>с</w:t>
      </w:r>
      <w:proofErr w:type="gramEnd"/>
      <w:r w:rsidRPr="00346BF7">
        <w:rPr>
          <w:rFonts w:ascii="Times New Roman" w:hAnsi="Times New Roman" w:cs="Times New Roman"/>
          <w:b/>
          <w:bCs/>
          <w:color w:val="000000"/>
          <w:sz w:val="17"/>
          <w:szCs w:val="17"/>
        </w:rPr>
        <w:t>.</w:t>
      </w:r>
    </w:p>
    <w:p w:rsidR="00346BF7" w:rsidRPr="00346BF7" w:rsidRDefault="00346BF7" w:rsidP="00346BF7">
      <w:pPr>
        <w:tabs>
          <w:tab w:val="left" w:pos="544"/>
        </w:tabs>
        <w:autoSpaceDE w:val="0"/>
        <w:autoSpaceDN w:val="0"/>
        <w:adjustRightInd w:val="0"/>
        <w:spacing w:after="0" w:line="288" w:lineRule="auto"/>
        <w:ind w:firstLine="340"/>
        <w:jc w:val="both"/>
        <w:textAlignment w:val="center"/>
        <w:rPr>
          <w:rFonts w:ascii="Times New Roman" w:hAnsi="Times New Roman" w:cs="Times New Roman"/>
          <w:b/>
          <w:bCs/>
          <w:color w:val="000000"/>
          <w:sz w:val="17"/>
          <w:szCs w:val="17"/>
        </w:rPr>
      </w:pPr>
      <w:r w:rsidRPr="00346BF7">
        <w:rPr>
          <w:rFonts w:ascii="Times New Roman" w:hAnsi="Times New Roman" w:cs="Times New Roman"/>
          <w:b/>
          <w:bCs/>
          <w:color w:val="000000"/>
          <w:sz w:val="17"/>
          <w:szCs w:val="17"/>
        </w:rPr>
        <w:t>2.</w:t>
      </w:r>
      <w:r w:rsidRPr="00346BF7">
        <w:rPr>
          <w:rFonts w:ascii="Times New Roman" w:hAnsi="Times New Roman" w:cs="Times New Roman"/>
          <w:b/>
          <w:bCs/>
          <w:color w:val="000000"/>
          <w:sz w:val="17"/>
          <w:szCs w:val="17"/>
        </w:rPr>
        <w:tab/>
      </w:r>
      <w:r w:rsidRPr="00346BF7">
        <w:rPr>
          <w:rFonts w:ascii="Times New Roman" w:hAnsi="Times New Roman" w:cs="Times New Roman"/>
          <w:b/>
          <w:bCs/>
          <w:i/>
          <w:iCs/>
          <w:color w:val="000000"/>
          <w:sz w:val="17"/>
          <w:szCs w:val="17"/>
        </w:rPr>
        <w:t xml:space="preserve">Вехов, И. В. </w:t>
      </w:r>
      <w:r w:rsidRPr="00346BF7">
        <w:rPr>
          <w:rFonts w:ascii="Times New Roman" w:hAnsi="Times New Roman" w:cs="Times New Roman"/>
          <w:b/>
          <w:bCs/>
          <w:color w:val="000000"/>
          <w:sz w:val="17"/>
          <w:szCs w:val="17"/>
        </w:rPr>
        <w:t>Экстремизм в современной России: механизм воспроизводства и меры социального контроля</w:t>
      </w:r>
      <w:proofErr w:type="gramStart"/>
      <w:r w:rsidRPr="00346BF7">
        <w:rPr>
          <w:rFonts w:ascii="Times New Roman" w:hAnsi="Times New Roman" w:cs="Times New Roman"/>
          <w:b/>
          <w:bCs/>
          <w:color w:val="000000"/>
          <w:sz w:val="17"/>
          <w:szCs w:val="17"/>
        </w:rPr>
        <w:t xml:space="preserve"> :</w:t>
      </w:r>
      <w:proofErr w:type="gramEnd"/>
      <w:r w:rsidRPr="00346BF7">
        <w:rPr>
          <w:rFonts w:ascii="Times New Roman" w:hAnsi="Times New Roman" w:cs="Times New Roman"/>
          <w:b/>
          <w:bCs/>
          <w:color w:val="000000"/>
          <w:sz w:val="17"/>
          <w:szCs w:val="17"/>
        </w:rPr>
        <w:t xml:space="preserve"> автореф. … канд. соц. наук: 22.00.04 / И. В. Вехов. – Санкт-Петербург, 2011. – 17 </w:t>
      </w:r>
      <w:proofErr w:type="gramStart"/>
      <w:r w:rsidRPr="00346BF7">
        <w:rPr>
          <w:rFonts w:ascii="Times New Roman" w:hAnsi="Times New Roman" w:cs="Times New Roman"/>
          <w:b/>
          <w:bCs/>
          <w:color w:val="000000"/>
          <w:sz w:val="17"/>
          <w:szCs w:val="17"/>
        </w:rPr>
        <w:t>с</w:t>
      </w:r>
      <w:proofErr w:type="gramEnd"/>
      <w:r w:rsidRPr="00346BF7">
        <w:rPr>
          <w:rFonts w:ascii="Times New Roman" w:hAnsi="Times New Roman" w:cs="Times New Roman"/>
          <w:b/>
          <w:bCs/>
          <w:color w:val="000000"/>
          <w:sz w:val="17"/>
          <w:szCs w:val="17"/>
        </w:rPr>
        <w:t>.</w:t>
      </w:r>
    </w:p>
    <w:p w:rsidR="00346BF7" w:rsidRPr="00346BF7" w:rsidRDefault="00346BF7" w:rsidP="00346BF7">
      <w:pPr>
        <w:tabs>
          <w:tab w:val="left" w:pos="544"/>
        </w:tabs>
        <w:autoSpaceDE w:val="0"/>
        <w:autoSpaceDN w:val="0"/>
        <w:adjustRightInd w:val="0"/>
        <w:spacing w:after="0" w:line="288" w:lineRule="auto"/>
        <w:ind w:firstLine="340"/>
        <w:jc w:val="both"/>
        <w:textAlignment w:val="center"/>
        <w:rPr>
          <w:rFonts w:ascii="Times New Roman" w:hAnsi="Times New Roman" w:cs="Times New Roman"/>
          <w:b/>
          <w:bCs/>
          <w:color w:val="000000"/>
          <w:sz w:val="17"/>
          <w:szCs w:val="17"/>
        </w:rPr>
      </w:pPr>
      <w:r w:rsidRPr="00346BF7">
        <w:rPr>
          <w:rFonts w:ascii="Times New Roman" w:hAnsi="Times New Roman" w:cs="Times New Roman"/>
          <w:b/>
          <w:bCs/>
          <w:color w:val="000000"/>
          <w:sz w:val="17"/>
          <w:szCs w:val="17"/>
        </w:rPr>
        <w:t>3.</w:t>
      </w:r>
      <w:r w:rsidRPr="00346BF7">
        <w:rPr>
          <w:rFonts w:ascii="Times New Roman" w:hAnsi="Times New Roman" w:cs="Times New Roman"/>
          <w:b/>
          <w:bCs/>
          <w:color w:val="000000"/>
          <w:sz w:val="17"/>
          <w:szCs w:val="17"/>
        </w:rPr>
        <w:tab/>
      </w:r>
      <w:r w:rsidRPr="00346BF7">
        <w:rPr>
          <w:rFonts w:ascii="Times New Roman" w:hAnsi="Times New Roman" w:cs="Times New Roman"/>
          <w:b/>
          <w:bCs/>
          <w:i/>
          <w:iCs/>
          <w:color w:val="000000"/>
          <w:sz w:val="17"/>
          <w:szCs w:val="17"/>
        </w:rPr>
        <w:t>Хлебушкин, А. Г.</w:t>
      </w:r>
      <w:r w:rsidRPr="00346BF7">
        <w:rPr>
          <w:rFonts w:ascii="Times New Roman" w:hAnsi="Times New Roman" w:cs="Times New Roman"/>
          <w:b/>
          <w:bCs/>
          <w:color w:val="000000"/>
          <w:sz w:val="17"/>
          <w:szCs w:val="17"/>
        </w:rPr>
        <w:t xml:space="preserve"> Экстремизм: уголовно-правовой и уголовно-политический анализ: монография / А. Г. Хлебушкин. – Саратов</w:t>
      </w:r>
      <w:proofErr w:type="gramStart"/>
      <w:r w:rsidRPr="00346BF7">
        <w:rPr>
          <w:rFonts w:ascii="Times New Roman" w:hAnsi="Times New Roman" w:cs="Times New Roman"/>
          <w:b/>
          <w:bCs/>
          <w:color w:val="000000"/>
          <w:sz w:val="17"/>
          <w:szCs w:val="17"/>
        </w:rPr>
        <w:t xml:space="preserve"> :</w:t>
      </w:r>
      <w:proofErr w:type="gramEnd"/>
      <w:r w:rsidRPr="00346BF7">
        <w:rPr>
          <w:rFonts w:ascii="Times New Roman" w:hAnsi="Times New Roman" w:cs="Times New Roman"/>
          <w:b/>
          <w:bCs/>
          <w:color w:val="000000"/>
          <w:sz w:val="17"/>
          <w:szCs w:val="17"/>
        </w:rPr>
        <w:t xml:space="preserve"> СЮИ МВД России , 2007. – 160 </w:t>
      </w:r>
      <w:proofErr w:type="gramStart"/>
      <w:r w:rsidRPr="00346BF7">
        <w:rPr>
          <w:rFonts w:ascii="Times New Roman" w:hAnsi="Times New Roman" w:cs="Times New Roman"/>
          <w:b/>
          <w:bCs/>
          <w:color w:val="000000"/>
          <w:sz w:val="17"/>
          <w:szCs w:val="17"/>
        </w:rPr>
        <w:t>с</w:t>
      </w:r>
      <w:proofErr w:type="gramEnd"/>
      <w:r w:rsidRPr="00346BF7">
        <w:rPr>
          <w:rFonts w:ascii="Times New Roman" w:hAnsi="Times New Roman" w:cs="Times New Roman"/>
          <w:b/>
          <w:bCs/>
          <w:color w:val="000000"/>
          <w:sz w:val="17"/>
          <w:szCs w:val="17"/>
        </w:rPr>
        <w:t xml:space="preserve">. </w:t>
      </w:r>
    </w:p>
    <w:p w:rsidR="00346BF7" w:rsidRPr="00346BF7" w:rsidRDefault="00346BF7" w:rsidP="00346BF7">
      <w:pPr>
        <w:tabs>
          <w:tab w:val="left" w:pos="544"/>
        </w:tabs>
        <w:autoSpaceDE w:val="0"/>
        <w:autoSpaceDN w:val="0"/>
        <w:adjustRightInd w:val="0"/>
        <w:spacing w:after="0" w:line="288" w:lineRule="auto"/>
        <w:ind w:firstLine="340"/>
        <w:jc w:val="both"/>
        <w:textAlignment w:val="center"/>
        <w:rPr>
          <w:rFonts w:ascii="Times New Roman" w:hAnsi="Times New Roman" w:cs="Times New Roman"/>
          <w:b/>
          <w:bCs/>
          <w:color w:val="000000"/>
          <w:sz w:val="17"/>
          <w:szCs w:val="17"/>
        </w:rPr>
      </w:pPr>
      <w:r w:rsidRPr="00346BF7">
        <w:rPr>
          <w:rFonts w:ascii="Times New Roman" w:hAnsi="Times New Roman" w:cs="Times New Roman"/>
          <w:b/>
          <w:bCs/>
          <w:color w:val="000000"/>
          <w:sz w:val="17"/>
          <w:szCs w:val="17"/>
        </w:rPr>
        <w:t>4.</w:t>
      </w:r>
      <w:r w:rsidRPr="00346BF7">
        <w:rPr>
          <w:rFonts w:ascii="Times New Roman" w:hAnsi="Times New Roman" w:cs="Times New Roman"/>
          <w:b/>
          <w:bCs/>
          <w:color w:val="000000"/>
          <w:sz w:val="17"/>
          <w:szCs w:val="17"/>
        </w:rPr>
        <w:tab/>
      </w:r>
      <w:r w:rsidRPr="00346BF7">
        <w:rPr>
          <w:rFonts w:ascii="Times New Roman" w:hAnsi="Times New Roman" w:cs="Times New Roman"/>
          <w:b/>
          <w:bCs/>
          <w:i/>
          <w:iCs/>
          <w:color w:val="000000"/>
          <w:sz w:val="17"/>
          <w:szCs w:val="17"/>
        </w:rPr>
        <w:t>Боголюбов, С. А.</w:t>
      </w:r>
      <w:r w:rsidRPr="00346BF7">
        <w:rPr>
          <w:rFonts w:ascii="Times New Roman" w:hAnsi="Times New Roman" w:cs="Times New Roman"/>
          <w:b/>
          <w:bCs/>
          <w:color w:val="000000"/>
          <w:sz w:val="17"/>
          <w:szCs w:val="17"/>
        </w:rPr>
        <w:t xml:space="preserve"> Нужен ли закон о противодействии политическому экстремизму? / С. А. Боголюбов // Адвокат. – 2001. – № 11. – </w:t>
      </w:r>
      <w:r w:rsidRPr="00346BF7">
        <w:rPr>
          <w:rFonts w:ascii="Times New Roman" w:hAnsi="Times New Roman" w:cs="Times New Roman"/>
          <w:b/>
          <w:bCs/>
          <w:color w:val="000000"/>
          <w:sz w:val="17"/>
          <w:szCs w:val="17"/>
          <w:lang w:val="en-US"/>
        </w:rPr>
        <w:t>C</w:t>
      </w:r>
      <w:r w:rsidRPr="00346BF7">
        <w:rPr>
          <w:rFonts w:ascii="Times New Roman" w:hAnsi="Times New Roman" w:cs="Times New Roman"/>
          <w:b/>
          <w:bCs/>
          <w:color w:val="000000"/>
          <w:sz w:val="17"/>
          <w:szCs w:val="17"/>
        </w:rPr>
        <w:t xml:space="preserve">. 96–98. </w:t>
      </w:r>
    </w:p>
    <w:p w:rsidR="00346BF7" w:rsidRPr="00346BF7" w:rsidRDefault="00346BF7" w:rsidP="00346BF7">
      <w:pPr>
        <w:tabs>
          <w:tab w:val="left" w:pos="544"/>
        </w:tabs>
        <w:autoSpaceDE w:val="0"/>
        <w:autoSpaceDN w:val="0"/>
        <w:adjustRightInd w:val="0"/>
        <w:spacing w:after="0" w:line="288" w:lineRule="auto"/>
        <w:ind w:firstLine="340"/>
        <w:jc w:val="both"/>
        <w:textAlignment w:val="center"/>
        <w:rPr>
          <w:rFonts w:ascii="Times New Roman" w:hAnsi="Times New Roman" w:cs="Times New Roman"/>
          <w:b/>
          <w:bCs/>
          <w:color w:val="000000"/>
          <w:sz w:val="17"/>
          <w:szCs w:val="17"/>
        </w:rPr>
      </w:pPr>
      <w:r w:rsidRPr="00346BF7">
        <w:rPr>
          <w:rFonts w:ascii="Times New Roman" w:hAnsi="Times New Roman" w:cs="Times New Roman"/>
          <w:b/>
          <w:bCs/>
          <w:color w:val="000000"/>
          <w:sz w:val="17"/>
          <w:szCs w:val="17"/>
        </w:rPr>
        <w:t>5.</w:t>
      </w:r>
      <w:r w:rsidRPr="00346BF7">
        <w:rPr>
          <w:rFonts w:ascii="Times New Roman" w:hAnsi="Times New Roman" w:cs="Times New Roman"/>
          <w:b/>
          <w:bCs/>
          <w:color w:val="000000"/>
          <w:sz w:val="17"/>
          <w:szCs w:val="17"/>
        </w:rPr>
        <w:tab/>
      </w:r>
      <w:r w:rsidRPr="00346BF7">
        <w:rPr>
          <w:rFonts w:ascii="Times New Roman" w:hAnsi="Times New Roman" w:cs="Times New Roman"/>
          <w:b/>
          <w:bCs/>
          <w:i/>
          <w:iCs/>
          <w:color w:val="000000"/>
          <w:sz w:val="17"/>
          <w:szCs w:val="17"/>
        </w:rPr>
        <w:t>Мартьянов, В. С.</w:t>
      </w:r>
      <w:r w:rsidRPr="00346BF7">
        <w:rPr>
          <w:rFonts w:ascii="Times New Roman" w:hAnsi="Times New Roman" w:cs="Times New Roman"/>
          <w:b/>
          <w:bCs/>
          <w:color w:val="000000"/>
          <w:sz w:val="17"/>
          <w:szCs w:val="17"/>
        </w:rPr>
        <w:t xml:space="preserve"> Умножение зла добром / В. С. Марьянов // Свободная мысль. – 2008. – № 5. – С. 86–96.</w:t>
      </w:r>
    </w:p>
    <w:p w:rsidR="00346BF7" w:rsidRPr="00346BF7" w:rsidRDefault="00346BF7" w:rsidP="00346BF7">
      <w:pPr>
        <w:tabs>
          <w:tab w:val="left" w:pos="544"/>
        </w:tabs>
        <w:autoSpaceDE w:val="0"/>
        <w:autoSpaceDN w:val="0"/>
        <w:adjustRightInd w:val="0"/>
        <w:spacing w:after="0" w:line="288" w:lineRule="auto"/>
        <w:ind w:firstLine="340"/>
        <w:jc w:val="both"/>
        <w:textAlignment w:val="center"/>
        <w:rPr>
          <w:rFonts w:ascii="Times New Roman" w:hAnsi="Times New Roman" w:cs="Times New Roman"/>
          <w:b/>
          <w:bCs/>
          <w:color w:val="000000"/>
          <w:sz w:val="17"/>
          <w:szCs w:val="17"/>
        </w:rPr>
      </w:pPr>
      <w:r w:rsidRPr="00346BF7">
        <w:rPr>
          <w:rFonts w:ascii="Times New Roman" w:hAnsi="Times New Roman" w:cs="Times New Roman"/>
          <w:b/>
          <w:bCs/>
          <w:color w:val="000000"/>
          <w:sz w:val="17"/>
          <w:szCs w:val="17"/>
        </w:rPr>
        <w:t>6.</w:t>
      </w:r>
      <w:r w:rsidRPr="00346BF7">
        <w:rPr>
          <w:rFonts w:ascii="Times New Roman" w:hAnsi="Times New Roman" w:cs="Times New Roman"/>
          <w:b/>
          <w:bCs/>
          <w:color w:val="000000"/>
          <w:sz w:val="17"/>
          <w:szCs w:val="17"/>
        </w:rPr>
        <w:tab/>
      </w:r>
      <w:r w:rsidRPr="00346BF7">
        <w:rPr>
          <w:rFonts w:ascii="Times New Roman" w:hAnsi="Times New Roman" w:cs="Times New Roman"/>
          <w:b/>
          <w:bCs/>
          <w:i/>
          <w:iCs/>
          <w:color w:val="000000"/>
          <w:sz w:val="17"/>
          <w:szCs w:val="17"/>
        </w:rPr>
        <w:t>Тамаев, Р. С.</w:t>
      </w:r>
      <w:r w:rsidRPr="00346BF7">
        <w:rPr>
          <w:rFonts w:ascii="Times New Roman" w:hAnsi="Times New Roman" w:cs="Times New Roman"/>
          <w:b/>
          <w:bCs/>
          <w:color w:val="000000"/>
          <w:sz w:val="17"/>
          <w:szCs w:val="17"/>
        </w:rPr>
        <w:t xml:space="preserve"> Уголовно-правовое и криминологическое обеспечение противодействия экстремизму</w:t>
      </w:r>
      <w:proofErr w:type="gramStart"/>
      <w:r w:rsidRPr="00346BF7">
        <w:rPr>
          <w:rFonts w:ascii="Times New Roman" w:hAnsi="Times New Roman" w:cs="Times New Roman"/>
          <w:b/>
          <w:bCs/>
          <w:color w:val="000000"/>
          <w:sz w:val="17"/>
          <w:szCs w:val="17"/>
        </w:rPr>
        <w:t xml:space="preserve"> :</w:t>
      </w:r>
      <w:proofErr w:type="gramEnd"/>
      <w:r w:rsidRPr="00346BF7">
        <w:rPr>
          <w:rFonts w:ascii="Times New Roman" w:hAnsi="Times New Roman" w:cs="Times New Roman"/>
          <w:b/>
          <w:bCs/>
          <w:color w:val="000000"/>
          <w:sz w:val="17"/>
          <w:szCs w:val="17"/>
        </w:rPr>
        <w:t xml:space="preserve"> монография / Р. С. Тамаев. – 2-е изд. – М. : ЮНИТИ : Закон и право, 2008. – 279 </w:t>
      </w:r>
      <w:proofErr w:type="gramStart"/>
      <w:r w:rsidRPr="00346BF7">
        <w:rPr>
          <w:rFonts w:ascii="Times New Roman" w:hAnsi="Times New Roman" w:cs="Times New Roman"/>
          <w:b/>
          <w:bCs/>
          <w:color w:val="000000"/>
          <w:sz w:val="17"/>
          <w:szCs w:val="17"/>
        </w:rPr>
        <w:t>с</w:t>
      </w:r>
      <w:proofErr w:type="gramEnd"/>
      <w:r w:rsidRPr="00346BF7">
        <w:rPr>
          <w:rFonts w:ascii="Times New Roman" w:hAnsi="Times New Roman" w:cs="Times New Roman"/>
          <w:b/>
          <w:bCs/>
          <w:color w:val="000000"/>
          <w:sz w:val="17"/>
          <w:szCs w:val="17"/>
        </w:rPr>
        <w:t>.</w:t>
      </w:r>
    </w:p>
    <w:p w:rsidR="00346BF7" w:rsidRPr="00346BF7" w:rsidRDefault="00346BF7" w:rsidP="00346BF7">
      <w:pPr>
        <w:tabs>
          <w:tab w:val="left" w:pos="544"/>
        </w:tabs>
        <w:autoSpaceDE w:val="0"/>
        <w:autoSpaceDN w:val="0"/>
        <w:adjustRightInd w:val="0"/>
        <w:spacing w:after="0" w:line="288" w:lineRule="auto"/>
        <w:ind w:firstLine="340"/>
        <w:jc w:val="both"/>
        <w:textAlignment w:val="center"/>
        <w:rPr>
          <w:rFonts w:ascii="Times New Roman" w:hAnsi="Times New Roman" w:cs="Times New Roman"/>
          <w:b/>
          <w:bCs/>
          <w:color w:val="000000"/>
          <w:sz w:val="17"/>
          <w:szCs w:val="17"/>
        </w:rPr>
      </w:pPr>
      <w:r w:rsidRPr="00346BF7">
        <w:rPr>
          <w:rFonts w:ascii="Times New Roman" w:hAnsi="Times New Roman" w:cs="Times New Roman"/>
          <w:b/>
          <w:bCs/>
          <w:color w:val="000000"/>
          <w:sz w:val="17"/>
          <w:szCs w:val="17"/>
        </w:rPr>
        <w:t>7.</w:t>
      </w:r>
      <w:r w:rsidRPr="00346BF7">
        <w:rPr>
          <w:rFonts w:ascii="Times New Roman" w:hAnsi="Times New Roman" w:cs="Times New Roman"/>
          <w:b/>
          <w:bCs/>
          <w:color w:val="000000"/>
          <w:sz w:val="17"/>
          <w:szCs w:val="17"/>
        </w:rPr>
        <w:tab/>
      </w:r>
      <w:r w:rsidRPr="00346BF7">
        <w:rPr>
          <w:rFonts w:ascii="Times New Roman" w:hAnsi="Times New Roman" w:cs="Times New Roman"/>
          <w:b/>
          <w:bCs/>
          <w:i/>
          <w:iCs/>
          <w:color w:val="000000"/>
          <w:sz w:val="17"/>
          <w:szCs w:val="17"/>
        </w:rPr>
        <w:t>Хилюта, В. В.</w:t>
      </w:r>
      <w:r w:rsidRPr="00346BF7">
        <w:rPr>
          <w:rFonts w:ascii="Times New Roman" w:hAnsi="Times New Roman" w:cs="Times New Roman"/>
          <w:b/>
          <w:bCs/>
          <w:color w:val="000000"/>
          <w:sz w:val="17"/>
          <w:szCs w:val="17"/>
        </w:rPr>
        <w:t xml:space="preserve"> Национальное законодательство об экстремизме и проблема ответственности за экстремистскую деятельность (часть 1): основные термины и определения / В. В. Хилюта [Электронный ресурс]. – Режим доступа: https://ilex-private.ilex.by/view-document/BECMA/.  – Дата доступа: 22.02.2023.</w:t>
      </w:r>
    </w:p>
    <w:p w:rsidR="00346BF7" w:rsidRPr="00346BF7" w:rsidRDefault="00346BF7" w:rsidP="00346BF7">
      <w:pPr>
        <w:tabs>
          <w:tab w:val="left" w:pos="544"/>
        </w:tabs>
        <w:autoSpaceDE w:val="0"/>
        <w:autoSpaceDN w:val="0"/>
        <w:adjustRightInd w:val="0"/>
        <w:spacing w:after="0" w:line="288" w:lineRule="auto"/>
        <w:ind w:firstLine="340"/>
        <w:jc w:val="both"/>
        <w:textAlignment w:val="center"/>
        <w:rPr>
          <w:rFonts w:ascii="Times New Roman" w:hAnsi="Times New Roman" w:cs="Times New Roman"/>
          <w:b/>
          <w:bCs/>
          <w:color w:val="000000"/>
          <w:sz w:val="17"/>
          <w:szCs w:val="17"/>
        </w:rPr>
      </w:pPr>
      <w:r w:rsidRPr="00346BF7">
        <w:rPr>
          <w:rFonts w:ascii="Times New Roman" w:hAnsi="Times New Roman" w:cs="Times New Roman"/>
          <w:b/>
          <w:bCs/>
          <w:color w:val="000000"/>
          <w:sz w:val="17"/>
          <w:szCs w:val="17"/>
        </w:rPr>
        <w:t>8.</w:t>
      </w:r>
      <w:r w:rsidRPr="00346BF7">
        <w:rPr>
          <w:rFonts w:ascii="Times New Roman" w:hAnsi="Times New Roman" w:cs="Times New Roman"/>
          <w:b/>
          <w:bCs/>
          <w:color w:val="000000"/>
          <w:sz w:val="17"/>
          <w:szCs w:val="17"/>
        </w:rPr>
        <w:tab/>
        <w:t>Перечень граждан Республики Беларусь, иностранных граждан или лиц без гражданства, причастных к экстремистской деятельности. [Электронный ресурс]. – Режим доступа: https://www.mvd.gov.by/ ru/news/8642. – Дата доступа: 25.12.2023.</w:t>
      </w:r>
    </w:p>
    <w:p w:rsidR="00346BF7" w:rsidRPr="00346BF7" w:rsidRDefault="00346BF7" w:rsidP="00346BF7">
      <w:pPr>
        <w:tabs>
          <w:tab w:val="left" w:pos="544"/>
        </w:tabs>
        <w:autoSpaceDE w:val="0"/>
        <w:autoSpaceDN w:val="0"/>
        <w:adjustRightInd w:val="0"/>
        <w:spacing w:after="0" w:line="288" w:lineRule="auto"/>
        <w:ind w:firstLine="340"/>
        <w:jc w:val="both"/>
        <w:textAlignment w:val="center"/>
        <w:rPr>
          <w:rFonts w:ascii="Times New Roman" w:hAnsi="Times New Roman" w:cs="Times New Roman"/>
          <w:b/>
          <w:bCs/>
          <w:color w:val="000000"/>
          <w:sz w:val="17"/>
          <w:szCs w:val="17"/>
        </w:rPr>
      </w:pPr>
      <w:r w:rsidRPr="00346BF7">
        <w:rPr>
          <w:rFonts w:ascii="Times New Roman" w:hAnsi="Times New Roman" w:cs="Times New Roman"/>
          <w:b/>
          <w:bCs/>
          <w:color w:val="000000"/>
          <w:sz w:val="17"/>
          <w:szCs w:val="17"/>
        </w:rPr>
        <w:t>9.</w:t>
      </w:r>
      <w:r w:rsidRPr="00346BF7">
        <w:rPr>
          <w:rFonts w:ascii="Times New Roman" w:hAnsi="Times New Roman" w:cs="Times New Roman"/>
          <w:b/>
          <w:bCs/>
          <w:color w:val="000000"/>
          <w:sz w:val="17"/>
          <w:szCs w:val="17"/>
        </w:rPr>
        <w:tab/>
      </w:r>
      <w:r w:rsidRPr="00346BF7">
        <w:rPr>
          <w:rFonts w:ascii="Times New Roman" w:hAnsi="Times New Roman" w:cs="Times New Roman"/>
          <w:b/>
          <w:bCs/>
          <w:i/>
          <w:iCs/>
          <w:color w:val="000000"/>
          <w:sz w:val="17"/>
          <w:szCs w:val="17"/>
        </w:rPr>
        <w:t>Чупров, В. И.</w:t>
      </w:r>
      <w:r w:rsidRPr="00346BF7">
        <w:rPr>
          <w:rFonts w:ascii="Times New Roman" w:hAnsi="Times New Roman" w:cs="Times New Roman"/>
          <w:b/>
          <w:bCs/>
          <w:color w:val="000000"/>
          <w:sz w:val="17"/>
          <w:szCs w:val="17"/>
        </w:rPr>
        <w:t xml:space="preserve"> Молодежный экстремизм: сущность, формы проявления, тенденции / В. И. Чупров, Ю. А. Зубок</w:t>
      </w:r>
      <w:proofErr w:type="gramStart"/>
      <w:r w:rsidRPr="00346BF7">
        <w:rPr>
          <w:rFonts w:ascii="Times New Roman" w:hAnsi="Times New Roman" w:cs="Times New Roman"/>
          <w:b/>
          <w:bCs/>
          <w:color w:val="000000"/>
          <w:sz w:val="17"/>
          <w:szCs w:val="17"/>
        </w:rPr>
        <w:t xml:space="preserve"> ;</w:t>
      </w:r>
      <w:proofErr w:type="gramEnd"/>
      <w:r w:rsidRPr="00346BF7">
        <w:rPr>
          <w:rFonts w:ascii="Times New Roman" w:hAnsi="Times New Roman" w:cs="Times New Roman"/>
          <w:b/>
          <w:bCs/>
          <w:color w:val="000000"/>
          <w:sz w:val="17"/>
          <w:szCs w:val="17"/>
        </w:rPr>
        <w:t xml:space="preserve"> Российская акад. наук, Ин-т социально-политических исследований. – М.</w:t>
      </w:r>
      <w:proofErr w:type="gramStart"/>
      <w:r w:rsidRPr="00346BF7">
        <w:rPr>
          <w:rFonts w:ascii="Times New Roman" w:hAnsi="Times New Roman" w:cs="Times New Roman"/>
          <w:b/>
          <w:bCs/>
          <w:color w:val="000000"/>
          <w:sz w:val="17"/>
          <w:szCs w:val="17"/>
        </w:rPr>
        <w:t xml:space="preserve"> :</w:t>
      </w:r>
      <w:proofErr w:type="gramEnd"/>
      <w:r w:rsidRPr="00346BF7">
        <w:rPr>
          <w:rFonts w:ascii="Times New Roman" w:hAnsi="Times New Roman" w:cs="Times New Roman"/>
          <w:b/>
          <w:bCs/>
          <w:color w:val="000000"/>
          <w:sz w:val="17"/>
          <w:szCs w:val="17"/>
        </w:rPr>
        <w:t xml:space="preserve"> </w:t>
      </w:r>
      <w:r w:rsidRPr="00346BF7">
        <w:rPr>
          <w:rFonts w:ascii="Times New Roman" w:hAnsi="Times New Roman" w:cs="Times New Roman"/>
          <w:b/>
          <w:bCs/>
          <w:color w:val="000000"/>
          <w:sz w:val="17"/>
          <w:szCs w:val="17"/>
          <w:lang w:val="en-GB"/>
        </w:rPr>
        <w:t>Academia</w:t>
      </w:r>
      <w:r w:rsidRPr="00346BF7">
        <w:rPr>
          <w:rFonts w:ascii="Times New Roman" w:hAnsi="Times New Roman" w:cs="Times New Roman"/>
          <w:b/>
          <w:bCs/>
          <w:color w:val="000000"/>
          <w:sz w:val="17"/>
          <w:szCs w:val="17"/>
        </w:rPr>
        <w:t>, 2009. – 320 с.</w:t>
      </w:r>
    </w:p>
    <w:p w:rsidR="00346BF7" w:rsidRPr="00346BF7" w:rsidRDefault="00346BF7" w:rsidP="00346BF7">
      <w:pPr>
        <w:tabs>
          <w:tab w:val="left" w:pos="544"/>
        </w:tabs>
        <w:autoSpaceDE w:val="0"/>
        <w:autoSpaceDN w:val="0"/>
        <w:adjustRightInd w:val="0"/>
        <w:spacing w:after="0" w:line="288" w:lineRule="auto"/>
        <w:ind w:firstLine="283"/>
        <w:jc w:val="both"/>
        <w:textAlignment w:val="center"/>
        <w:rPr>
          <w:rFonts w:ascii="Times New Roman" w:hAnsi="Times New Roman" w:cs="Times New Roman"/>
          <w:b/>
          <w:bCs/>
          <w:color w:val="000000"/>
          <w:sz w:val="17"/>
          <w:szCs w:val="17"/>
        </w:rPr>
      </w:pPr>
      <w:r w:rsidRPr="00346BF7">
        <w:rPr>
          <w:rFonts w:ascii="Times New Roman" w:hAnsi="Times New Roman" w:cs="Times New Roman"/>
          <w:b/>
          <w:bCs/>
          <w:color w:val="000000"/>
          <w:sz w:val="17"/>
          <w:szCs w:val="17"/>
        </w:rPr>
        <w:t>10.</w:t>
      </w:r>
      <w:r w:rsidRPr="00346BF7">
        <w:rPr>
          <w:rFonts w:ascii="Times New Roman" w:hAnsi="Times New Roman" w:cs="Times New Roman"/>
          <w:b/>
          <w:bCs/>
          <w:color w:val="000000"/>
          <w:sz w:val="17"/>
          <w:szCs w:val="17"/>
        </w:rPr>
        <w:tab/>
      </w:r>
      <w:r w:rsidRPr="00346BF7">
        <w:rPr>
          <w:rFonts w:ascii="Times New Roman" w:hAnsi="Times New Roman" w:cs="Times New Roman"/>
          <w:b/>
          <w:bCs/>
          <w:i/>
          <w:iCs/>
          <w:color w:val="000000"/>
          <w:sz w:val="17"/>
          <w:szCs w:val="17"/>
        </w:rPr>
        <w:t>Афанасьева, Р. М.</w:t>
      </w:r>
      <w:r w:rsidRPr="00346BF7">
        <w:rPr>
          <w:rFonts w:ascii="Times New Roman" w:hAnsi="Times New Roman" w:cs="Times New Roman"/>
          <w:b/>
          <w:bCs/>
          <w:color w:val="000000"/>
          <w:sz w:val="17"/>
          <w:szCs w:val="17"/>
        </w:rPr>
        <w:t xml:space="preserve"> Социокультурные условия противодействия экстремизму в молодежной среде (социально-философский анализ)</w:t>
      </w:r>
      <w:proofErr w:type="gramStart"/>
      <w:r w:rsidRPr="00346BF7">
        <w:rPr>
          <w:rFonts w:ascii="Times New Roman" w:hAnsi="Times New Roman" w:cs="Times New Roman"/>
          <w:b/>
          <w:bCs/>
          <w:color w:val="000000"/>
          <w:sz w:val="17"/>
          <w:szCs w:val="17"/>
        </w:rPr>
        <w:t xml:space="preserve"> :</w:t>
      </w:r>
      <w:proofErr w:type="gramEnd"/>
      <w:r w:rsidRPr="00346BF7">
        <w:rPr>
          <w:rFonts w:ascii="Times New Roman" w:hAnsi="Times New Roman" w:cs="Times New Roman"/>
          <w:b/>
          <w:bCs/>
          <w:color w:val="000000"/>
          <w:sz w:val="17"/>
          <w:szCs w:val="17"/>
        </w:rPr>
        <w:t xml:space="preserve"> автореф. дис. … канд. филос. наук: 09.00.11 / Р. М. Афанасьева. – М., 2007. – 22 с.</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Поступила в редакцию: 12.02.2024 г.</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Контакты: </w:t>
      </w:r>
      <w:r w:rsidRPr="00346BF7">
        <w:rPr>
          <w:rFonts w:ascii="Times New Roman" w:hAnsi="Times New Roman" w:cs="Times New Roman"/>
          <w:b/>
          <w:bCs/>
          <w:color w:val="000000"/>
          <w:sz w:val="20"/>
          <w:szCs w:val="20"/>
          <w:lang w:val="en-US"/>
        </w:rPr>
        <w:t>lira</w:t>
      </w:r>
      <w:r w:rsidRPr="00346BF7">
        <w:rPr>
          <w:rFonts w:ascii="Times New Roman" w:hAnsi="Times New Roman" w:cs="Times New Roman"/>
          <w:b/>
          <w:bCs/>
          <w:color w:val="000000"/>
          <w:sz w:val="20"/>
          <w:szCs w:val="20"/>
        </w:rPr>
        <w:t>.</w:t>
      </w:r>
      <w:r w:rsidRPr="00346BF7">
        <w:rPr>
          <w:rFonts w:ascii="Times New Roman" w:hAnsi="Times New Roman" w:cs="Times New Roman"/>
          <w:b/>
          <w:bCs/>
          <w:color w:val="000000"/>
          <w:sz w:val="20"/>
          <w:szCs w:val="20"/>
          <w:lang w:val="en-US"/>
        </w:rPr>
        <w:t>n</w:t>
      </w:r>
      <w:r w:rsidRPr="00346BF7">
        <w:rPr>
          <w:rFonts w:ascii="Times New Roman" w:hAnsi="Times New Roman" w:cs="Times New Roman"/>
          <w:b/>
          <w:bCs/>
          <w:color w:val="000000"/>
          <w:sz w:val="20"/>
          <w:szCs w:val="20"/>
        </w:rPr>
        <w:t>@</w:t>
      </w:r>
      <w:r w:rsidRPr="00346BF7">
        <w:rPr>
          <w:rFonts w:ascii="Times New Roman" w:hAnsi="Times New Roman" w:cs="Times New Roman"/>
          <w:b/>
          <w:bCs/>
          <w:color w:val="000000"/>
          <w:sz w:val="20"/>
          <w:szCs w:val="20"/>
          <w:lang w:val="en-US"/>
        </w:rPr>
        <w:t>polessu</w:t>
      </w:r>
      <w:r w:rsidRPr="00346BF7">
        <w:rPr>
          <w:rFonts w:ascii="Times New Roman" w:hAnsi="Times New Roman" w:cs="Times New Roman"/>
          <w:b/>
          <w:bCs/>
          <w:color w:val="000000"/>
          <w:sz w:val="20"/>
          <w:szCs w:val="20"/>
        </w:rPr>
        <w:t>.</w:t>
      </w:r>
      <w:r w:rsidRPr="00346BF7">
        <w:rPr>
          <w:rFonts w:ascii="Times New Roman" w:hAnsi="Times New Roman" w:cs="Times New Roman"/>
          <w:b/>
          <w:bCs/>
          <w:color w:val="000000"/>
          <w:sz w:val="20"/>
          <w:szCs w:val="20"/>
          <w:lang w:val="en-US"/>
        </w:rPr>
        <w:t>by</w:t>
      </w:r>
      <w:r w:rsidRPr="00346BF7">
        <w:rPr>
          <w:rFonts w:ascii="Times New Roman" w:hAnsi="Times New Roman" w:cs="Times New Roman"/>
          <w:b/>
          <w:bCs/>
          <w:color w:val="000000"/>
          <w:sz w:val="20"/>
          <w:szCs w:val="20"/>
        </w:rPr>
        <w:t xml:space="preserve"> (Лира Наталья Михайловна).</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tabs>
          <w:tab w:val="left" w:pos="540"/>
        </w:tabs>
        <w:suppressAutoHyphens/>
        <w:autoSpaceDE w:val="0"/>
        <w:autoSpaceDN w:val="0"/>
        <w:adjustRightInd w:val="0"/>
        <w:spacing w:after="0" w:line="238" w:lineRule="atLeast"/>
        <w:ind w:firstLine="340"/>
        <w:jc w:val="both"/>
        <w:textAlignment w:val="center"/>
        <w:rPr>
          <w:rFonts w:ascii="Times New Roman" w:hAnsi="Times New Roman" w:cs="Times New Roman"/>
          <w:b/>
          <w:bCs/>
          <w:color w:val="000000"/>
          <w:spacing w:val="-4"/>
          <w:sz w:val="20"/>
          <w:szCs w:val="20"/>
          <w:lang w:val="en-US"/>
        </w:rPr>
      </w:pPr>
      <w:r w:rsidRPr="00346BF7">
        <w:rPr>
          <w:rFonts w:ascii="Times New Roman" w:hAnsi="Times New Roman" w:cs="Times New Roman"/>
          <w:b/>
          <w:bCs/>
          <w:color w:val="000000"/>
          <w:spacing w:val="-4"/>
          <w:sz w:val="20"/>
          <w:szCs w:val="20"/>
          <w:lang w:val="en-US"/>
        </w:rPr>
        <w:t>Lira N</w:t>
      </w:r>
      <w:r w:rsidRPr="00346BF7">
        <w:rPr>
          <w:rFonts w:ascii="Times New Roman" w:hAnsi="Times New Roman" w:cs="Times New Roman"/>
          <w:b/>
          <w:bCs/>
          <w:color w:val="000000"/>
          <w:spacing w:val="-4"/>
          <w:sz w:val="20"/>
          <w:szCs w:val="20"/>
          <w:lang w:val="en-GB"/>
        </w:rPr>
        <w:t xml:space="preserve">. M. </w:t>
      </w:r>
      <w:r w:rsidRPr="00346BF7">
        <w:rPr>
          <w:rFonts w:ascii="Times New Roman" w:hAnsi="Times New Roman" w:cs="Times New Roman"/>
          <w:b/>
          <w:bCs/>
          <w:color w:val="000000"/>
          <w:spacing w:val="-4"/>
          <w:sz w:val="20"/>
          <w:szCs w:val="20"/>
          <w:lang w:val="en-US"/>
        </w:rPr>
        <w:t>EXTREMISM AS A DESTRUCTIVE PHENOMENON OF SOCIAL LIFE</w:t>
      </w:r>
    </w:p>
    <w:p w:rsidR="00346BF7" w:rsidRPr="00346BF7" w:rsidRDefault="00346BF7" w:rsidP="00346BF7">
      <w:pPr>
        <w:autoSpaceDE w:val="0"/>
        <w:autoSpaceDN w:val="0"/>
        <w:adjustRightInd w:val="0"/>
        <w:spacing w:after="0" w:line="288" w:lineRule="auto"/>
        <w:ind w:firstLine="340"/>
        <w:jc w:val="both"/>
        <w:textAlignment w:val="center"/>
        <w:rPr>
          <w:rFonts w:ascii="Times New Roman" w:hAnsi="Times New Roman" w:cs="Times New Roman"/>
          <w:i/>
          <w:iCs/>
          <w:color w:val="000000"/>
          <w:sz w:val="19"/>
          <w:szCs w:val="19"/>
          <w:lang w:val="en-US"/>
        </w:rPr>
      </w:pPr>
      <w:r w:rsidRPr="00346BF7">
        <w:rPr>
          <w:rFonts w:ascii="Times New Roman" w:hAnsi="Times New Roman" w:cs="Times New Roman"/>
          <w:i/>
          <w:iCs/>
          <w:color w:val="000000"/>
          <w:sz w:val="19"/>
          <w:szCs w:val="19"/>
          <w:lang w:val="en-US"/>
        </w:rPr>
        <w:t>The article considers extremism as a complex polycomponent and multifaceted destructive social phenomenon, which in recent decades has been widespread in almost all countries of the world. Based on the analysis of definitions of different authors, an attempt to reveal the content of the concept of “extremism” is made and the author’s socio-legal interpretation of this concept is proposed. The article substantiates the necessity to intensify work on the prevention of extremist manifestations among Belarusian youth.</w:t>
      </w:r>
    </w:p>
    <w:p w:rsidR="00346BF7" w:rsidRPr="00346BF7" w:rsidRDefault="00346BF7" w:rsidP="00346BF7">
      <w:pPr>
        <w:autoSpaceDE w:val="0"/>
        <w:autoSpaceDN w:val="0"/>
        <w:adjustRightInd w:val="0"/>
        <w:spacing w:after="0" w:line="288" w:lineRule="auto"/>
        <w:ind w:firstLine="340"/>
        <w:jc w:val="both"/>
        <w:textAlignment w:val="center"/>
        <w:rPr>
          <w:rFonts w:ascii="Times New Roman" w:hAnsi="Times New Roman" w:cs="Times New Roman"/>
          <w:i/>
          <w:iCs/>
          <w:color w:val="000000"/>
          <w:sz w:val="19"/>
          <w:szCs w:val="19"/>
          <w:lang w:val="en-US"/>
        </w:rPr>
      </w:pPr>
      <w:r w:rsidRPr="00346BF7">
        <w:rPr>
          <w:rFonts w:ascii="Times New Roman" w:hAnsi="Times New Roman" w:cs="Times New Roman"/>
          <w:b/>
          <w:bCs/>
          <w:color w:val="000000"/>
          <w:sz w:val="19"/>
          <w:szCs w:val="19"/>
          <w:lang w:val="en-US"/>
        </w:rPr>
        <w:t>Keywords:</w:t>
      </w:r>
      <w:r w:rsidRPr="00346BF7">
        <w:rPr>
          <w:rFonts w:ascii="Times New Roman" w:hAnsi="Times New Roman" w:cs="Times New Roman"/>
          <w:i/>
          <w:iCs/>
          <w:color w:val="000000"/>
          <w:sz w:val="19"/>
          <w:szCs w:val="19"/>
          <w:lang w:val="en-US"/>
        </w:rPr>
        <w:t xml:space="preserve"> extremism, youth, prevention and counteraction to extremism.</w:t>
      </w:r>
    </w:p>
    <w:p w:rsidR="00346BF7" w:rsidRDefault="00346BF7" w:rsidP="00346BF7">
      <w:pPr>
        <w:pStyle w:val="af"/>
        <w:widowControl w:val="0"/>
        <w:ind w:firstLine="567"/>
      </w:pPr>
    </w:p>
    <w:p w:rsidR="00346BF7" w:rsidRDefault="00346BF7" w:rsidP="00346BF7">
      <w:pPr>
        <w:pStyle w:val="af"/>
        <w:widowControl w:val="0"/>
        <w:ind w:firstLine="567"/>
      </w:pPr>
    </w:p>
    <w:p w:rsidR="00346BF7" w:rsidRPr="00346BF7" w:rsidRDefault="00346BF7" w:rsidP="00346BF7">
      <w:pPr>
        <w:autoSpaceDE w:val="0"/>
        <w:autoSpaceDN w:val="0"/>
        <w:adjustRightInd w:val="0"/>
        <w:spacing w:after="0" w:line="288" w:lineRule="auto"/>
        <w:textAlignment w:val="center"/>
        <w:rPr>
          <w:rFonts w:ascii="Times New Roman" w:hAnsi="Times New Roman" w:cs="Times New Roman"/>
          <w:color w:val="000000"/>
          <w:sz w:val="21"/>
          <w:szCs w:val="21"/>
        </w:rPr>
      </w:pPr>
      <w:r w:rsidRPr="00346BF7">
        <w:rPr>
          <w:rFonts w:ascii="Times New Roman" w:hAnsi="Times New Roman" w:cs="Times New Roman"/>
          <w:color w:val="000000"/>
          <w:sz w:val="21"/>
          <w:szCs w:val="21"/>
        </w:rPr>
        <w:t>УДК 346</w:t>
      </w:r>
    </w:p>
    <w:p w:rsidR="00346BF7" w:rsidRPr="00346BF7" w:rsidRDefault="00346BF7" w:rsidP="00346BF7">
      <w:pPr>
        <w:autoSpaceDE w:val="0"/>
        <w:autoSpaceDN w:val="0"/>
        <w:adjustRightInd w:val="0"/>
        <w:spacing w:after="0" w:line="288" w:lineRule="auto"/>
        <w:textAlignment w:val="center"/>
        <w:rPr>
          <w:rFonts w:ascii="Times New Roman" w:hAnsi="Times New Roman" w:cs="Times New Roman"/>
          <w:color w:val="000000"/>
          <w:sz w:val="21"/>
          <w:szCs w:val="21"/>
        </w:rPr>
      </w:pPr>
    </w:p>
    <w:p w:rsidR="00346BF7" w:rsidRPr="00346BF7" w:rsidRDefault="00346BF7" w:rsidP="00346BF7">
      <w:pPr>
        <w:autoSpaceDE w:val="0"/>
        <w:autoSpaceDN w:val="0"/>
        <w:adjustRightInd w:val="0"/>
        <w:spacing w:after="0" w:line="288" w:lineRule="auto"/>
        <w:jc w:val="center"/>
        <w:textAlignment w:val="center"/>
        <w:outlineLvl w:val="0"/>
        <w:rPr>
          <w:rFonts w:ascii="Evropa" w:hAnsi="Evropa" w:cs="Evropa"/>
          <w:b/>
          <w:bCs/>
          <w:caps/>
          <w:color w:val="000000"/>
          <w:sz w:val="24"/>
          <w:szCs w:val="24"/>
          <w:lang w:val="be-BY"/>
        </w:rPr>
      </w:pPr>
      <w:r w:rsidRPr="00346BF7">
        <w:rPr>
          <w:rFonts w:ascii="Evropa" w:hAnsi="Evropa" w:cs="Evropa"/>
          <w:b/>
          <w:bCs/>
          <w:caps/>
          <w:color w:val="000000"/>
          <w:sz w:val="24"/>
          <w:szCs w:val="24"/>
          <w:lang w:val="be-BY"/>
        </w:rPr>
        <w:t xml:space="preserve">КЛАССИФИКАЦИЯ СУДЕБНЫХ ДЕЛ </w:t>
      </w:r>
      <w:r w:rsidRPr="00346BF7">
        <w:rPr>
          <w:rFonts w:ascii="Evropa" w:hAnsi="Evropa" w:cs="Evropa"/>
          <w:b/>
          <w:bCs/>
          <w:caps/>
          <w:color w:val="000000"/>
          <w:sz w:val="24"/>
          <w:szCs w:val="24"/>
          <w:lang w:val="be-BY"/>
        </w:rPr>
        <w:br/>
        <w:t>В СФЕРЕ НЕСОСТОЯТЕЛЬНОСТИ И БАНКРОТСТВА</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suppressAutoHyphens/>
        <w:autoSpaceDE w:val="0"/>
        <w:autoSpaceDN w:val="0"/>
        <w:adjustRightInd w:val="0"/>
        <w:spacing w:after="0" w:line="288" w:lineRule="auto"/>
        <w:ind w:firstLine="340"/>
        <w:jc w:val="both"/>
        <w:textAlignment w:val="center"/>
        <w:rPr>
          <w:rFonts w:ascii="Evropa" w:hAnsi="Evropa" w:cs="Evropa"/>
          <w:b/>
          <w:bCs/>
          <w:color w:val="000000"/>
          <w:sz w:val="21"/>
          <w:szCs w:val="21"/>
          <w:lang w:val="be-BY"/>
        </w:rPr>
      </w:pPr>
      <w:r w:rsidRPr="00346BF7">
        <w:rPr>
          <w:rFonts w:ascii="Evropa" w:hAnsi="Evropa" w:cs="Evropa"/>
          <w:b/>
          <w:bCs/>
          <w:color w:val="000000"/>
          <w:sz w:val="21"/>
          <w:szCs w:val="21"/>
          <w:lang w:val="be-BY"/>
        </w:rPr>
        <w:t xml:space="preserve">Т. А. Корень </w:t>
      </w:r>
    </w:p>
    <w:p w:rsidR="00346BF7" w:rsidRPr="00346BF7" w:rsidRDefault="00346BF7" w:rsidP="00346BF7">
      <w:pPr>
        <w:autoSpaceDE w:val="0"/>
        <w:autoSpaceDN w:val="0"/>
        <w:adjustRightInd w:val="0"/>
        <w:spacing w:after="0" w:line="288" w:lineRule="auto"/>
        <w:ind w:left="340"/>
        <w:textAlignment w:val="center"/>
        <w:rPr>
          <w:rFonts w:ascii="Times New Roman" w:hAnsi="Times New Roman" w:cs="Times New Roman"/>
          <w:b/>
          <w:bCs/>
          <w:color w:val="000000"/>
          <w:sz w:val="21"/>
          <w:szCs w:val="21"/>
        </w:rPr>
      </w:pPr>
      <w:r w:rsidRPr="00346BF7">
        <w:rPr>
          <w:rFonts w:ascii="Times New Roman" w:hAnsi="Times New Roman" w:cs="Times New Roman"/>
          <w:b/>
          <w:bCs/>
          <w:color w:val="000000"/>
          <w:sz w:val="21"/>
          <w:szCs w:val="21"/>
        </w:rPr>
        <w:t xml:space="preserve">кандидат юридических наук, доцент, </w:t>
      </w:r>
      <w:r w:rsidRPr="00346BF7">
        <w:rPr>
          <w:rFonts w:ascii="Times New Roman" w:hAnsi="Times New Roman" w:cs="Times New Roman"/>
          <w:b/>
          <w:bCs/>
          <w:color w:val="000000"/>
          <w:sz w:val="21"/>
          <w:szCs w:val="21"/>
        </w:rPr>
        <w:br/>
        <w:t>заместитель декана факультета экономики и права</w:t>
      </w:r>
    </w:p>
    <w:p w:rsidR="00346BF7" w:rsidRPr="00346BF7" w:rsidRDefault="00346BF7" w:rsidP="00346BF7">
      <w:pPr>
        <w:autoSpaceDE w:val="0"/>
        <w:autoSpaceDN w:val="0"/>
        <w:adjustRightInd w:val="0"/>
        <w:spacing w:after="0" w:line="288" w:lineRule="auto"/>
        <w:ind w:left="340"/>
        <w:textAlignment w:val="center"/>
        <w:rPr>
          <w:rFonts w:ascii="Times New Roman" w:hAnsi="Times New Roman" w:cs="Times New Roman"/>
          <w:b/>
          <w:bCs/>
          <w:color w:val="000000"/>
          <w:sz w:val="21"/>
          <w:szCs w:val="21"/>
        </w:rPr>
      </w:pPr>
      <w:r w:rsidRPr="00346BF7">
        <w:rPr>
          <w:rFonts w:ascii="Times New Roman" w:hAnsi="Times New Roman" w:cs="Times New Roman"/>
          <w:b/>
          <w:bCs/>
          <w:color w:val="000000"/>
          <w:sz w:val="21"/>
          <w:szCs w:val="21"/>
        </w:rPr>
        <w:t xml:space="preserve">Могилевский государственный университет имени А. А. Кулешова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autoSpaceDE w:val="0"/>
        <w:autoSpaceDN w:val="0"/>
        <w:adjustRightInd w:val="0"/>
        <w:spacing w:after="0" w:line="288" w:lineRule="auto"/>
        <w:ind w:firstLine="340"/>
        <w:jc w:val="both"/>
        <w:textAlignment w:val="center"/>
        <w:rPr>
          <w:rFonts w:ascii="Times New Roman" w:hAnsi="Times New Roman" w:cs="Times New Roman"/>
          <w:i/>
          <w:iCs/>
          <w:color w:val="000000"/>
          <w:sz w:val="19"/>
          <w:szCs w:val="19"/>
        </w:rPr>
      </w:pPr>
      <w:r w:rsidRPr="00346BF7">
        <w:rPr>
          <w:rFonts w:ascii="Times New Roman" w:hAnsi="Times New Roman" w:cs="Times New Roman"/>
          <w:i/>
          <w:iCs/>
          <w:color w:val="000000"/>
          <w:sz w:val="19"/>
          <w:szCs w:val="19"/>
        </w:rPr>
        <w:t xml:space="preserve">В статье проводится классификация судебных дел в сфере несостоятельности и банкротства по законодательству Республики Беларусь, выявляются их процессуально-правовые особенности, проводится сравнение с ранее действующим законодательством, даются авторские оценки новеллам правого регулирования, формулируются выводы и предложения об использовании полученных результатов. </w:t>
      </w:r>
    </w:p>
    <w:p w:rsidR="00346BF7" w:rsidRPr="00346BF7" w:rsidRDefault="00346BF7" w:rsidP="00346BF7">
      <w:pPr>
        <w:autoSpaceDE w:val="0"/>
        <w:autoSpaceDN w:val="0"/>
        <w:adjustRightInd w:val="0"/>
        <w:spacing w:after="0" w:line="288" w:lineRule="auto"/>
        <w:ind w:firstLine="340"/>
        <w:jc w:val="both"/>
        <w:textAlignment w:val="center"/>
        <w:rPr>
          <w:rFonts w:ascii="Times New Roman" w:hAnsi="Times New Roman" w:cs="Times New Roman"/>
          <w:i/>
          <w:iCs/>
          <w:color w:val="000000"/>
          <w:spacing w:val="-4"/>
          <w:sz w:val="19"/>
          <w:szCs w:val="19"/>
        </w:rPr>
      </w:pPr>
      <w:r w:rsidRPr="00346BF7">
        <w:rPr>
          <w:rFonts w:ascii="Times New Roman" w:hAnsi="Times New Roman" w:cs="Times New Roman"/>
          <w:b/>
          <w:bCs/>
          <w:color w:val="000000"/>
          <w:spacing w:val="-4"/>
          <w:sz w:val="19"/>
          <w:szCs w:val="19"/>
        </w:rPr>
        <w:t>Ключевые слова:</w:t>
      </w:r>
      <w:r w:rsidRPr="00346BF7">
        <w:rPr>
          <w:rFonts w:ascii="Times New Roman" w:hAnsi="Times New Roman" w:cs="Times New Roman"/>
          <w:i/>
          <w:iCs/>
          <w:color w:val="000000"/>
          <w:spacing w:val="-4"/>
          <w:sz w:val="19"/>
          <w:szCs w:val="19"/>
        </w:rPr>
        <w:t xml:space="preserve"> судебное дело, классификация судебных дел, несостоятельность и банкротство, процессуально-правовое регулирование, судебная практика, судебная статистика.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Введение</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Актуальность темы статьи обусловлена научной и практической необходимостью представить в н</w:t>
      </w:r>
      <w:proofErr w:type="gramStart"/>
      <w:r w:rsidRPr="00346BF7">
        <w:rPr>
          <w:rFonts w:ascii="Times New Roman" w:hAnsi="Times New Roman" w:cs="Times New Roman"/>
          <w:b/>
          <w:bCs/>
          <w:color w:val="000000"/>
          <w:sz w:val="20"/>
          <w:szCs w:val="20"/>
        </w:rPr>
        <w:t xml:space="preserve">???????? ??? ????????? ??????????????? ???? ??? ???????? ????, ??? ??? ????? ????????? ? ?????????????????? ? ????????????, ???? ????????? ????? ?????????????? ? ?????????????-???????? ??????? ? ? ????? ?????????????? ????????? ????????? ????????????? ????????????????? ? ??????????? ? ?????????? ???????? ? ?????????? ?????????????? ???? ? ???????? ??????? ???????????? ???????????????? ?????????? ???????? (????? ? ???), ?????????? ? ???? </w:t>
      </w:r>
      <w:proofErr w:type="gramEnd"/>
      <w:r w:rsidRPr="00346BF7">
        <w:rPr>
          <w:rFonts w:ascii="Times New Roman" w:hAnsi="Times New Roman" w:cs="Times New Roman"/>
          <w:b/>
          <w:bCs/>
          <w:color w:val="000000"/>
          <w:sz w:val="20"/>
          <w:szCs w:val="20"/>
        </w:rPr>
        <w:t>01.01.2026 [1].</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1991</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 ???????????? ????????? ?????????? ??????? ? ?????????? ???????? ? ????? ????????????????? ? ??????????? ???? ??????? ?????? ??????????? ????? ??????, </w:t>
      </w:r>
      <w:r w:rsidRPr="00346BF7">
        <w:rPr>
          <w:rFonts w:ascii="Times New Roman" w:hAnsi="Times New Roman" w:cs="Times New Roman"/>
          <w:b/>
          <w:bCs/>
          <w:color w:val="000000"/>
          <w:sz w:val="20"/>
          <w:szCs w:val="20"/>
        </w:rPr>
        <w:lastRenderedPageBreak/>
        <w:t xml:space="preserve">????????? ???? ?????. 01.10.2023 ??????? ? ???? ????? ????? ? ????? ?????????????? ????????????????????, ?????? ? ????? ??????????? [2] ? ????? ?????????? ???????? ??? ?????????????? ????????????????????? ?? 13 ??????? 2022 ?. ? 227-? (????? ? ?????, ????? 2022 ?.) [3].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аглядном для обозрения и р</w:t>
      </w:r>
      <w:proofErr w:type="gramStart"/>
      <w:r w:rsidRPr="00346BF7">
        <w:rPr>
          <w:rFonts w:ascii="Times New Roman" w:hAnsi="Times New Roman" w:cs="Times New Roman"/>
          <w:b/>
          <w:bCs/>
          <w:color w:val="000000"/>
          <w:sz w:val="20"/>
          <w:szCs w:val="20"/>
        </w:rPr>
        <w:t xml:space="preserve">???????????? ???? ??? ???????? ????, ??? ??? ????? ????????? ? ?????????????????? ? ????????????, ???? ????????? ????? ?????????????? ? ?????????????-???????? ??????? ? ? ????? ?????????????? ????????? ????????? ????????????? ????????????????? ? ??????????? ? ?????????? ???????? ? ?????????? ?????????????? ???? ? ???????? ??????? ???????????? ???????????????? ?????????? ???????? (????? ? ???), ?????????? ? ???? </w:t>
      </w:r>
      <w:proofErr w:type="gramEnd"/>
      <w:r w:rsidRPr="00346BF7">
        <w:rPr>
          <w:rFonts w:ascii="Times New Roman" w:hAnsi="Times New Roman" w:cs="Times New Roman"/>
          <w:b/>
          <w:bCs/>
          <w:color w:val="000000"/>
          <w:sz w:val="20"/>
          <w:szCs w:val="20"/>
        </w:rPr>
        <w:t>01.01.2026 [1].</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1991</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 ???????????? ????????? ?????????? ??????? ? ?????????? ???????? ? ????? ????????????????? ? ??????????? ???? ??????? ?????? ??????????? ????? ??????, ????????? ???? ?????. 01.10.2023 ??????? ? ???? ????? ????? ? ????? ?????????????? ????????????????????, ?????? ? ????? ??????????? [2] ? ????? ?????????? ???????? ??? ?????????????? ????????????????????? ?? 13 ??????? 2022 ?. ? 227-? (????? ? ?????, ????? 2022 ?.) [3].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roofErr w:type="gramStart"/>
      <w:r w:rsidRPr="00346BF7">
        <w:rPr>
          <w:rFonts w:ascii="Times New Roman" w:hAnsi="Times New Roman" w:cs="Times New Roman"/>
          <w:b/>
          <w:bCs/>
          <w:color w:val="000000"/>
          <w:sz w:val="20"/>
          <w:szCs w:val="20"/>
        </w:rPr>
        <w:t>аспознавания виде все судебные дела, так или иначе связанные с несостоятельностью и банкротством, дать отдельным видам характеристику с процессуально-правовой позиции и в свете принципиальных изменений правового регулирования несостоятельности и банкротства в Республике Беларусь и унификации процессуальных норм в принятом Кодексе гражданского судопроизводства Республики Беларусь (далее – КГС), вступающем в силу 01.01.2026 [1].</w:t>
      </w:r>
      <w:proofErr w:type="gramEnd"/>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Целью настоящего исследования является проведение классификации судебных дел в сфере несостоятельности и банкротства и выявление их процессуально-правовых особенностей на основе системного анализа законодательства Республики Беларусь, сложившейся и складывающейся судебной практики и статистики.</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roofErr w:type="gramStart"/>
      <w:r w:rsidRPr="00346BF7">
        <w:rPr>
          <w:rFonts w:ascii="Times New Roman" w:hAnsi="Times New Roman" w:cs="Times New Roman"/>
          <w:b/>
          <w:bCs/>
          <w:color w:val="000000"/>
          <w:sz w:val="20"/>
          <w:szCs w:val="20"/>
        </w:rPr>
        <w:t>В первую очередь следует отметить, что с 1991 г. за относительно небольшой промежуток времени в Республике Беларусь в сфере несостоятельности и банкротства были приняты четыре специальных общих закона, сменяющих друг друга. 01.10.2023 вступил в силу новый закон в сфере урегулирования неплатежеспособности, «закон с новой идеологией» [2] – закон Республики Беларусь «Об урегулировании неплатежеспособности» от 13 декабря 2022 г. № 227-З (далее – Закон</w:t>
      </w:r>
      <w:proofErr w:type="gramEnd"/>
      <w:r w:rsidRPr="00346BF7">
        <w:rPr>
          <w:rFonts w:ascii="Times New Roman" w:hAnsi="Times New Roman" w:cs="Times New Roman"/>
          <w:b/>
          <w:bCs/>
          <w:color w:val="000000"/>
          <w:sz w:val="20"/>
          <w:szCs w:val="20"/>
        </w:rPr>
        <w:t xml:space="preserve">, </w:t>
      </w:r>
      <w:proofErr w:type="gramStart"/>
      <w:r w:rsidRPr="00346BF7">
        <w:rPr>
          <w:rFonts w:ascii="Times New Roman" w:hAnsi="Times New Roman" w:cs="Times New Roman"/>
          <w:b/>
          <w:bCs/>
          <w:color w:val="000000"/>
          <w:sz w:val="20"/>
          <w:szCs w:val="20"/>
        </w:rPr>
        <w:t xml:space="preserve">Закон 2022 г.) [3]. </w:t>
      </w:r>
      <w:proofErr w:type="gramEnd"/>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Основная часть</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roofErr w:type="gramStart"/>
      <w:r w:rsidRPr="00346BF7">
        <w:rPr>
          <w:rFonts w:ascii="Times New Roman" w:hAnsi="Times New Roman" w:cs="Times New Roman"/>
          <w:b/>
          <w:bCs/>
          <w:color w:val="000000"/>
          <w:sz w:val="20"/>
          <w:szCs w:val="20"/>
        </w:rPr>
        <w:t>Как известно, классификация, как метод познания, представляет собой общенаучный метод систематизации знания, направленный на о?????????? ????????? ???????????? ????????? ???????? ????????? ???????? ????????????????, ?????? ?????????????? ????????? ????????????? ????? (???????), ?????????? ??? ??????? ???????????? ???????????? ??????????? ?????????????? ?????????? ????????? [4].</w:t>
      </w:r>
      <w:proofErr w:type="gramEnd"/>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2012</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[5] ????????????? ??? ????????? ????????????? ???? ? ???? ?? ????????????? ????????????????? (???????????). ???????? ?????? 2022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roofErr w:type="gramStart"/>
      <w:r w:rsidRPr="00346BF7">
        <w:rPr>
          <w:rFonts w:ascii="Times New Roman" w:hAnsi="Times New Roman" w:cs="Times New Roman"/>
          <w:b/>
          <w:bCs/>
          <w:color w:val="000000"/>
          <w:sz w:val="20"/>
          <w:szCs w:val="20"/>
        </w:rPr>
        <w:t xml:space="preserve">??? ?????????? ?????? ???? ?????????????? ??????????????? ??????? ?????????? ???????? (????? ? ??? ?????????? ????????) [6] ? ?????????????? ???? ?????? 2022??., ???? ? ????????????????? ? ???? ? ??????????? ????? ????????? ????? ?????????????-???????? ??????????????: ??????????????? ? ??????? ????????? ????? ?????????????? ????????????????. ??? ?????????? ???????? ???????? ?????????? ????? ?? ???????????? ???????????? ??? ? ?????????????????, ??????????? (??. 265), ?????????? ????? ?????????? ? ??. 40 ???, ? ??? ??????????? ??????????? ?????????????? ????? ??????. ???????????? ???? ??? ???????? ?????????????? ???????????? ?????????????? ????, ????? ???? ???????? ???? ???????? ??????????????? ???????????? ???, ????????????? ??????????? (??????????) ???. ?? ??????????? ???????????? ?? ????? ?????????? ????????. </w:t>
      </w:r>
      <w:proofErr w:type="gramEnd"/>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 ? ???????????? ???? (??.??. 19, 21, 22 ??????). ?????? ? ??? ??????????? ??????????? ???????????? ?? ???? ? ??????????? ????? ???? ??? ??????? (??????????? ????, ?????????????? ???????????????), ??? ? ????????, ? ????? ????????, ????? ?????????? ????????????? ???????? ???????????????? ???????? (??.??. 19, 23?30</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 ???? ??? ?????????? ???????????? ??????????? ????? ?????????? ??????????? ???????????? ? ?? ?????. ???, ??? ????????? ??????? ?? ???? ? ????????????????? ??????????? ??????? ??????? ??????????? ??????????? ????????????? (?????????????) ???????????? ???????? ? ???????????? ???? ???????????????? ??? ??????????????????, ??????? ????????????? ???????? ????? ??????????? ?????????????? ??????????????? ????????????. ??? ????????? ??????? ??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 ???????????? ??????????????? ??? ???????? ??????????? ?????????? ????????? ??????? ????????????? ???????????. ?? ?????? ????????? ?????????? ??????????? ??????? ? ??????? ??? ?? ???? ? ????????????????? ??????? ??????????? ???????????? ??????? ????????????? ???????????? ??????? (??. 148 </w:t>
      </w:r>
      <w:r w:rsidRPr="00346BF7">
        <w:rPr>
          <w:rFonts w:ascii="Times New Roman" w:hAnsi="Times New Roman" w:cs="Times New Roman"/>
          <w:b/>
          <w:bCs/>
          <w:color w:val="000000"/>
          <w:sz w:val="20"/>
          <w:szCs w:val="20"/>
        </w:rPr>
        <w:lastRenderedPageBreak/>
        <w:t>??????). ?????? ??????? ???? ? ??????????? ??????????? ?????????? ????? ??????????? ? ?????????? ??????????????? ????????????, ??????? ???????? ?????????? ??? ?????????? ???????? ?? ??????? ???????????????? ???????? ??????????? ??? ???????????????? ???????????????? (????? ? ?????? ??????) (??. 148</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131?133</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 ?? ???? ??????????, ??????????????? (?. 1 ??. 39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 ?????????? ???? ?????????? ???????? ?? 01.05.2024</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 ? ??????? ?????????? ???????? ?? 13.07.2012 ? 415-? ??? ????????????? ????????????????? (???????????)????????????????? 189 ???, ? ???????????? ? ??????? ?????????? ???????? ?? 13.12.2022 ? 227-? ??? ?????????????? ??????????????????????? ???????????? ????????????? ????? ????????? 262 ????, ?? ??????? 256 ??? ? ????????? ??????????? ??????? ????? ????????????? ? ?????????????? ???????????????? [7]. ??? ?????, ?? ?????, ???????????? ?? ?????? 2022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рганизацию некоторой совокупности изучаемых объектов различных областей действительности, знания и д???????????</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 ????? (???????), ?????????? ??? ??????? ???????????? ???????????? ??????????? ?????????????? ?????????? ????????? [4].</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2012</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[5] ????????????? ??? ????????? ????????????? ???? ? ???? ?? ????????????? ????????????????? (???????????). ???????? ?????? 2022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roofErr w:type="gramStart"/>
      <w:r w:rsidRPr="00346BF7">
        <w:rPr>
          <w:rFonts w:ascii="Times New Roman" w:hAnsi="Times New Roman" w:cs="Times New Roman"/>
          <w:b/>
          <w:bCs/>
          <w:color w:val="000000"/>
          <w:sz w:val="20"/>
          <w:szCs w:val="20"/>
        </w:rPr>
        <w:t xml:space="preserve">??? ?????????? ?????? ???? ?????????????? ??????????????? ??????? ?????????? ???????? (????? ? ??? ?????????? ????????) [6] ? ?????????????? ???? ?????? 2022??., ???? ? ????????????????? ? ???? ? ??????????? ????? ????????? ????? ?????????????-???????? ??????????????: ??????????????? ? ??????? ????????? ????? ?????????????? ????????????????. ??? ?????????? ???????? ???????? ?????????? ????? ?? ???????????? ???????????? ??? ? ?????????????????, ??????????? (??. 265), ?????????? ????? ?????????? ? ??. 40 ???, ? ??? ??????????? ??????????? ?????????????? ????? ??????. ???????????? ???? ??? ???????? ?????????????? ???????????? ?????????????? ????, ????? ???? ???????? ???? ???????? ??????????????? ???????????? ???, ????????????? ??????????? (??????????) ???. ?? ??????????? ???????????? ?? ????? ?????????? ????????. </w:t>
      </w:r>
      <w:proofErr w:type="gramEnd"/>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 ? ???????????? ???? (??.??. 19, 21, 22 ??????). ?????? ? ??? ??????????? ??????????? ???????????? ?? ???? ? ??????????? ????? ???? ??? ??????? (??????????? ????, ?????????????? ???????????????), ??? ? ????????, ? ????? ????????, ????? ?????????? ????????????? ???????? ???????????????? ???????? (??.??. 19, 23?30</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 ???? ??? ?????????? ???????????? ??????????? ????? ?????????? ??????????? ???????????? ? ?? ?????. ???, ??? ????????? ??????? ?? ???? ? ????????????????? ??????????? ??????? ??????? ??????????? ??????????? ????????????? (?????????????) ???????????? ???????? ? ???????????? ???? ???????????????? ??? ??????????????????, ??????? ????????????? ???????? ????? ??????????? ?????????????? ??????????????? ????????????. ??? ????????? ??????? ??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 ???? ? ????????????????? ??????? ??????????? ???????????? ??????? ????????????? ???????????? ??????? (??. 148 ??????). ?????? ??????? ???? ? ??????????? ??????????? ?????????? ????? ??????????? ? ?????????? ??????????????? ????????????, ??????? ???????? ?????????? ??? ?????????? ???????? ?? ??????? ???????????????? ???????? ??????????? ??? ???????????????? ???????????????? (????? ? ?????? ??????) (??. 148</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131?133</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 ?? ???? ??????????, ??????????????? (?. 1 ??. 39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 ?????????? ???? ?????????? ???????? ?? 01.05.2024</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 ? ??????? ?????????? ???????? ?? 13.07.2012 ? 415-? ??? ????????????? ????????????????? (???????????)????????????????? 189 ???, ? ???????????? ? ??????? ?????????? ???????? ?? 13.12.2022 ? 227-? ??? ?????????????? ??????????????????????? ???????????? ????????????? ????? ????????? 262 ????, ?? ??????? 256 ??? ? ????????? ??????????? ??????? ????? ????????????? ? ?????????????? ???????????????? [7]. ??? ?????, ?? ?????, ???????????? ?? ?????? 2022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lastRenderedPageBreak/>
        <w:t>???????????? ??????? ? ???????????? ??????? ??? ????, ??? ????? ???????? ??????????? ????? ? ????????????????? ? ??????????? ????????? ????? ????????? (?????? еятельности в с??????</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 (???????), ?????????? ??? ??????? ???????????? ???????????? ??????????? ?????????????? ?????????? ????????? [4].</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2012</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[5] ????????????? ??? ????????? ????????????? ???? ? ???? ?? ????????????? ????????????????? (???????????). ???????? ?????? 2022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roofErr w:type="gramStart"/>
      <w:r w:rsidRPr="00346BF7">
        <w:rPr>
          <w:rFonts w:ascii="Times New Roman" w:hAnsi="Times New Roman" w:cs="Times New Roman"/>
          <w:b/>
          <w:bCs/>
          <w:color w:val="000000"/>
          <w:sz w:val="20"/>
          <w:szCs w:val="20"/>
        </w:rPr>
        <w:t xml:space="preserve">??? ?????????? ?????? ???? ?????????????? ??????????????? ??????? ?????????? ???????? (????? ? ??? ?????????? ????????) [6] ? ?????????????? ???? ?????? 2022??., ???? ? ????????????????? ? ???? ? ??????????? ????? ????????? ????? ?????????????-???????? ??????????????: ??????????????? ? ??????? ????????? ????? ?????????????? ????????????????. ??? ?????????? ???????? ???????? ?????????? ????? ?? ???????????? ???????????? ??? ? ?????????????????, ??????????? (??. 265), ?????????? ????? ?????????? ? ??. 40 ???, ? ??? ??????????? ??????????? ?????????????? ????? ??????. ???????????? ???? ??? ???????? ?????????????? ???????????? ?????????????? ????, ????? ???? ???????? ???? ???????? ??????????????? ???????????? ???, ????????????? ??????????? (??????????) ???. ?? ??????????? ???????????? ?? ????? ?????????? ????????. </w:t>
      </w:r>
      <w:proofErr w:type="gramEnd"/>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 ? ???????????? ???? (??.??. 19, 21, 22 ??????). ?????? ? ??? ??????????? ??????????? ???????????? ?? ???? ? ??????????? ????? ???? ??? ??????? (??????????? ????, ?????????????? ???????????????), ??? ? ????????, ? ????? ????????, ????? ?????????? ????????????? ???????? ???????????????? ???????? (??.??. 19, 23?30</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 ???? ??? ?????????? ???????????? ??????????? ????? ?????????? ??????????? ???????????? ? ?? ?????. ???, ??? ????????? ??????? ?? ???? ? ????????????????? ??????????? ??????? ??????? ??????????? ??????????? ????????????? (?????????????) ???????????? ???????? ? ???????????? ???? ???????????????? ??? ??????????????????, ??????? ????????????? ???????? ????? ??????????? ?????????????? ??????????????? ????????????. ??? ????????? ??????? ??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 ???? ? ????????????????? ??????? ??????????? ???????????? ??????? ????????????? ???????????? ??????? (??. 148 ??????). ?????? ??????? ???? ? ??????????? ??????????? ?????????? ????? ??????????? ? ?????????? ??????????????? ????????????, ??????? ???????? ?????????? ??? ?????????? ???????? ?? ??????? ???????????????? ???????? ??????????? ??? ???????????????? ???????????????? (????? ? ?????? ??????) (??. 148</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131?133</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 ?? ???? ??????????, ??????????????? (?. 1 ??. 39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 ?????????? ???? ?????????? ???????? ?? 01.05.2024</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 ? ??????? ?????????? ???????? ?? 13.07.2012 ? 415-? ??? ????????????? ????????????????? (???????????)????????????????? 189 ???, ? ???????????? ? ??????? ?????????? ???????? ?? 13.12.2022 ? 227-? ??? ?????????????? ??????????????????????? ???????????? ????????????? ????? ????????? 262 ????, ?? ??????? 256 ??? ? ????????? ??????????? ??????? ????? ????????????? ? ?????????????? ???????????????? [7]. ??? ?????, ?? ?????, ???????????? ?? ?????? 2022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истему соподчиненных групп (классов), по к??????</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 ???????????? ???????????? ??????????? ?????????????? ?????????? ????????? [4].</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2012</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[5] ????????????? ??? ????????? ????????????? ???? ? ???? ?? ????????????? ????????????????? (???????????). ???????? ?????? 2022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roofErr w:type="gramStart"/>
      <w:r w:rsidRPr="00346BF7">
        <w:rPr>
          <w:rFonts w:ascii="Times New Roman" w:hAnsi="Times New Roman" w:cs="Times New Roman"/>
          <w:b/>
          <w:bCs/>
          <w:color w:val="000000"/>
          <w:sz w:val="20"/>
          <w:szCs w:val="20"/>
        </w:rPr>
        <w:t xml:space="preserve">??? ?????????? ?????? ???? ?????????????? ??????????????? ??????? ?????????? ???????? (????? ? ??? ?????????? ????????) [6] ? ?????????????? ???? ?????? 2022??., ???? ? ????????????????? ? ???? ? ??????????? ????? ????????? ????? ?????????????-???????? ??????????????: ??????????????? ? ??????? ????????? ????? ?????????????? ????????????????. ??? ?????????? ???????? ???????? ?????????? ????? ?? ???????????? ???????????? ??? ? ?????????????????, ??????????? (??. 265), ?????????? ????? ?????????? ? ??. 40 ???, ? ??? ??????????? ??????????? ?????????????? ????? ??????. ???????????? ???? ??? ???????? ?????????????? ???????????? ?????????????? ????, ????? ???? ???????? ???? ???????? ??????????????? ???????????? ???, ????????????? ??????????? (??????????) ???. ?? ??????????? ???????????? ?? ????? ?????????? ????????. </w:t>
      </w:r>
      <w:proofErr w:type="gramEnd"/>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 ??? ???????????? ??? ? ????????????????? ?? ?????? ??????????? ???????????? ???????? ????????????? ??????????????? ??????????? ????????? ? ??? ? ?????????? ?????? ???????? ? ???????????? ???? (??.??. 19, 21, 22 ??????). ?????? ? ??? ??????????? ??????????? ???????????? ?? ???? ? ??????????? ????? </w:t>
      </w:r>
      <w:r w:rsidRPr="00346BF7">
        <w:rPr>
          <w:rFonts w:ascii="Times New Roman" w:hAnsi="Times New Roman" w:cs="Times New Roman"/>
          <w:b/>
          <w:bCs/>
          <w:color w:val="000000"/>
          <w:sz w:val="20"/>
          <w:szCs w:val="20"/>
        </w:rPr>
        <w:lastRenderedPageBreak/>
        <w:t>???? ??? ??????? (??????????? ????, ?????????????? ???????????????), ??? ? ????????, ? ????? ????????, ????? ?????????? ????????????? ???????? ???????????????? ???????? (??.??. 19, 23?30</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 ???? ??? ?????????? ???????????? ??????????? ????? ?????????? ??????????? ???????????? ? ?? ?????. ???, ??? ????????? ??????? ?? ???? ? ????????????????? ??????????? ??????? ??????? ??????????? ??????????? ????????????? (?????????????) ???????????? ???????? ? ???????????? ???? ???????????????? ??? ??????????????????, ??????? ????????????? ???????? ????? ??????????? ?????????????? ??????????????? ????????????. ??? ????????? ??????? ??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 ???? ? ????????????????? ??????? ??????????? ???????????? ??????? ????????????? ???????????? ??????? (??. 148 ??????). ?????? ??????? ???? ? ??????????? ??????????? ?????????? ????? ??????????? ? ?????????? ??????????????? ????????????, ??????? ???????? ?????????? ??? ?????????? ???????? ?? ??????? ???????????????? ???????? ??????????? ??? ???????????????? ???????????????? (????? ? ?????? ??????) (??. 148</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131?133</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 ?? ???? ??????????, ??????????????? (?. 1 ??. 39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 ?????????? ???? ?????????? ???????? ?? 01.05.2024</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 ? ??????? ?????????? ???????? ?? 13.07.2012 ? 415-? ??? ????????????? ????????????????? (???????????)????????????????? 189 ???, ? ???????????? ? ??????? ?????????? ???????? ?? 13.12.2022 ? 227-? ??? ?????????????? ??????????????????????? ???????????? ????????????? ????? ????????? 262 ????, ?? ??????? 256 ??? ? ????????? ??????????? ??????? ????? ????????????? ? ?????????????? ???????????????? [7]. ??? ?????, ?? ?????, ???????????? ?? ?????? 2022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оторым эти объекты распределены на о????????</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 ?????????? ????????? [4].</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2012</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[5] ????????????? ??? ????????? ????????????? ???? ? ???? ?? ????????????? ????????????????? (???????????). ???????? ?????? 2022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roofErr w:type="gramStart"/>
      <w:r w:rsidRPr="00346BF7">
        <w:rPr>
          <w:rFonts w:ascii="Times New Roman" w:hAnsi="Times New Roman" w:cs="Times New Roman"/>
          <w:b/>
          <w:bCs/>
          <w:color w:val="000000"/>
          <w:sz w:val="20"/>
          <w:szCs w:val="20"/>
        </w:rPr>
        <w:t xml:space="preserve">??? ?????????? ?????? ???? ?????????????? ??????????????? ??????? ?????????? ???????? (????? ? ??? ?????????? ????????) [6] ? ?????????????? ???? ?????? 2022??., ???? ? ????????????????? ? ???? ? ??????????? ????? ????????? ????? ?????????????-???????? ??????????????: ??????????????? ? ??????? ????????? ????? ?????????????? ????????????????. ??? ?????????? ???????? ???????? ?????????? ????? ?? ???????????? ???????????? ??? ? ?????????????????, ??????????? (??. 265), ?????????? ????? ?????????? ? ??. 40 ???, ? ??? ??????????? ??????????? ?????????????? ????? ??????. ???????????? ???? ??? ???????? ?????????????? ???????????? ?????????????? ????, ????? ???? ???????? ???? ???????? ??????????????? ???????????? ???, ????????????? ??????????? (??????????) ???. ?? ??????????? ???????????? ?? ????? ?????????? ????????. </w:t>
      </w:r>
      <w:proofErr w:type="gramEnd"/>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 ? ???????????? ???? (??.??. 19, 21, 22 ??????). ?????? ? ??? ??????????? ??????????? ???????????? ?? ???? ? ??????????? ????? ???? ??? ??????? (??????????? ????, ?????????????? ???????????????), ??? ? ????????, ? ????? ????????, ????? ?????????? ????????????? ???????? ???????????????? ???????? (??.??. 19, 23?30</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 ???? ??? ?????????? ???????????? ??????????? ????? ?????????? ??????????? ???????????? ? ?? ?????. ???, ??? ????????? ??????? ?? ???? ? ????????????????? ??????????? ??????? ??????? ??????????? ??????????? ????????????? (?????????????) ???????????? ???????? ? ???????????? ???? ???????????????? ??? ??????????????????, ??????? ????????????? ???????? ????? ??????????? ?????????????? ??????????????? ????????????. ??? ????????? ??????? ??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 ???? ? ????????????????? ??????? ??????????? ???????????? ??????? ????????????? ???????????? ??????? (??. 148 ??????). ?????? ??????? ???? ? ??????????? ??????????? ?????????? ????? ??????????? ? ?????????? ??????????????? ????????????, ??????? ???????? ?????????? ??? ?????????? ???????? ?? ??????? ???????????????? ???????? ??????????? ??? ???????????????? ???????????????? (????? ? ?????? ??????) (??. 148</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131?133</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 ?? ???? ??????????, ??????????????? (?. 1 ??. 39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lastRenderedPageBreak/>
        <w:t xml:space="preserve">???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 ?????????? ???? ?????????? ???????? ?? 01.05.2024</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 ? ??????? ?????????? ???????? ?? 13.07.2012 ? 415-? ??? ????????????? ????????????????? (???????????)????????????????? 189 ???, ? ???????????? ? ??????? ?????????? ???????? ?? 13.12.2022 ? 227-? ??? ?????????????? ??????????????????????? ???????????? ????????????? ????? ????????? 262 ????, ?? ??????? 256 ??? ? ????????? ??????????? ??????? ????? ????????????? ? ?????????????? ???????????????? [7]. ??? ?????, ?? ?????, ???????????? ?? ?????? 2022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сновании их с???????</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 ????????? [4].</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2012</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[5] ????????????? ??? ????????? ????????????? ???? ? ???? ?? ????????????? ????????????????? (???????????). ???????? ?????? 2022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roofErr w:type="gramStart"/>
      <w:r w:rsidRPr="00346BF7">
        <w:rPr>
          <w:rFonts w:ascii="Times New Roman" w:hAnsi="Times New Roman" w:cs="Times New Roman"/>
          <w:b/>
          <w:bCs/>
          <w:color w:val="000000"/>
          <w:sz w:val="20"/>
          <w:szCs w:val="20"/>
        </w:rPr>
        <w:t xml:space="preserve">??? ?????????? ?????? ???? ?????????????? ??????????????? ??????? ?????????? ???????? (????? ? ??? ?????????? ????????) [6] ? ?????????????? ???? ?????? 2022??., ???? ? ????????????????? ? ???? ? ??????????? ????? ????????? ????? ?????????????-???????? ??????????????: ??????????????? ? ??????? ????????? ????? ?????????????? ????????????????. ??? ?????????? ???????? ???????? ?????????? ????? ?? ???????????? ???????????? ??? ? ?????????????????, ??????????? (??. 265), ?????????? ????? ?????????? ? ??. 40 ???, ? ??? ??????????? ??????????? ?????????????? ????? ??????. ???????????? ???? ??? ???????? ?????????????? ???????????? ?????????????? ????, ????? ???? ???????? ???? ???????? ??????????????? ???????????? ???, ????????????? ??????????? (??????????) ???. ?? ??????????? ???????????? ?? ????? ?????????? ????????. </w:t>
      </w:r>
      <w:proofErr w:type="gramEnd"/>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 ? ???????????? ???? (??.??. 19, 21, 22 ??????). ?????? ? ??? ??????????? ??????????? ???????????? ?? ???? ? ??????????? ????? ???? ??? ??????? (??????????? ????, ?????????????? ???????????????), ??? ? ????????, ? ????? ????????, ????? ?????????? ????????????? ???????? ???????????????? ???????? (??.??. 19, 23?30</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 ???? ??? ?????????? ???????????? ??????????? ????? ?????????? ??????????? ???????????? ? ?? ?????. ???, ??? ????????? ??????? ?? ???? ? ????????????????? ??????????? ??????? ??????? ??????????? ??????????? ????????????? (?????????????) ???????????? ???????? ? ???????????? ???? ???????????????? ??? ??????????????????, ??????? ????????????? ???????? ????? ??????????? ?????????????? ??????????????? ????????????. ??? ????????? ??????? ??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 ???? ? ????????????????? ??????? ??????????? ???????????? ??????? ????????????? ???????????? ??????? (??. 148 ??????). ?????? ??????? ???? ? ??????????? ??????????? ?????????? ????? ??????????? ? ?????????? ??????????????? ????????????, ??????? ???????? ?????????? ??? ?????????? ???????? ?? ??????? ???????????????? ???????? ??????????? ??? ???????????????? ???????????????? (????? ? ?????? ??????) (??. 148</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131?133</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 ?? ???? ??????????, ??????????????? (?. 1 ??. 39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 ?????????? ???? ?????????? ???????? ?? 01.05.2024</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 ? ??????? ?????????? ???????? ?? 13.07.2012 ? 415-? ??? ????????????? ????????????????? (???????????)????????????????? 189 ???, ? ???????????? ? ??????? ?????????? ???????? ?? 13.12.2022 ? 227-? ??? ?????????????? ??????????????????????? ???????????? ????????????? ????? ????????? 262 ????, ?? ??????? 256 ??? ? ????????? ??????????? ??????? ????? ????????????? ? ?????????????? ???????????????? [7]. ??? ?????, ?? ?????, ???????????? ?? ?????? 2022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ходства в о???????????</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 [4].</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2012</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[5] ????????????? ??? ????????? ????????????? ???? ? ???? ?? ????????????? ????????????????? (???????????). ???????? ?????? 2022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roofErr w:type="gramStart"/>
      <w:r w:rsidRPr="00346BF7">
        <w:rPr>
          <w:rFonts w:ascii="Times New Roman" w:hAnsi="Times New Roman" w:cs="Times New Roman"/>
          <w:b/>
          <w:bCs/>
          <w:color w:val="000000"/>
          <w:sz w:val="20"/>
          <w:szCs w:val="20"/>
        </w:rPr>
        <w:lastRenderedPageBreak/>
        <w:t xml:space="preserve">??? ?????????? ?????? ???? ?????????????? ??????????????? ??????? ?????????? ???????? (????? ? ??? ?????????? ????????) [6] ? ?????????????? ???? ?????? 2022??., ???? ? ????????????????? ? ???? ? ??????????? ????? ????????? ????? ?????????????-???????? ??????????????: ??????????????? ? ??????? ????????? ????? ?????????????? ????????????????. ??? ?????????? ???????? ???????? ?????????? ????? ?? ???????????? ???????????? ??? ? ?????????????????, ??????????? (??. 265), ?????????? ????? ?????????? ? ??. 40 ???, ? ??? ??????????? ??????????? ?????????????? ????? ??????. ???????????? ???? ??? ???????? ?????????????? ???????????? ?????????????? ????, ????? ???? ???????? ???? ???????? ??????????????? ???????????? ???, ????????????? ??????????? (??????????) ???. ?? ??????????? ???????????? ?? ????? ?????????? ????????. </w:t>
      </w:r>
      <w:proofErr w:type="gramEnd"/>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 ? ???????????? ???? (??.??. 19, 21, 22 ??????). ?????? ? ??? ??????????? ??????????? ???????????? ?? ???? ? ??????????? ????? ???? ??? ??????? (??????????? ????, ?????????????? ???????????????), ??? ? ????????, ? ????? ????????, ????? ?????????? ????????????? ???????? ???????????????? ???????? (??.??. 19, 23?30</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 ???? ??? ?????????? ???????????? ??????????? ????? ?????????? ??????????? ???????????? ? ?? ?????. ???, ??? ????????? ??????? ?? ???? ? ????????????????? ??????????? ??????? ??????? ??????????? ??????????? ????????????? (?????????????) ???????????? ???????? ? ???????????? ???? ???????????????? ??? ??????????????????, ??????? ????????????? ???????? ????? ??????????? ?????????????? ??????????????? ????????????. ??? ????????? ??????? ??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 ???? ? ????????????????? ??????? ??????????? ???????????? ??????? ????????????? ???????????? ??????? (??. 148 ??????). ?????? ??????? ???? ? ??????????? ??????????? ?????????? ????? ??????????? ? ?????????? ??????????????? ????????????, ??????? ???????? ?????????? ??? ?????????? ???????? ?? ??????? ???????????????? ???????? ??????????? ??? ???????????????? ???????????????? (????? ? ?????? ??????) (??. 148</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131?133</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 ?? ???? ??????????, ??????????????? (?. 1 ??. 39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 ?????????? ???? ?????????? ???????? ?? 01.05.2024</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 ? ??????? ?????????? ???????? ?? 13.07.2012 ? 415-? ??? ????????????? ????????????????? (???????????)????????????????? 189 ???, ? ???????????? ? ??????? ?????????? ???????? ?? 13.12.2022 ? 227-? ??? ?????????????? ??????????????????????? ???????????? ????????????? ????? ????????? 262 ????, ?? ??????? 256 ??? ? ????????? ??????????? ??????? ????? ????????????? ? ?????????????? ???????????????? [7]. ??? ?????, ?? ?????, ???????????? ?? ?????? 2022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roofErr w:type="gramStart"/>
      <w:r w:rsidRPr="00346BF7">
        <w:rPr>
          <w:rFonts w:ascii="Times New Roman" w:hAnsi="Times New Roman" w:cs="Times New Roman"/>
          <w:b/>
          <w:bCs/>
          <w:color w:val="000000"/>
          <w:sz w:val="20"/>
          <w:szCs w:val="20"/>
        </w:rPr>
        <w:t>???????????? ??????? ? ???????????? ??????? ??? ????, ??? ????? ???????? ??????????? ????? ? ????????????????? ? ??????????? ????????? ????? ????????? (?????? пределенных сущностных свойствах [4].</w:t>
      </w:r>
      <w:proofErr w:type="gramEnd"/>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Согласно закону Республики Беларусь «Об экономической несостоятельности (банкротстве)» 2012 г. [5] экономический суд возбуждал «одноименное» дело – дело об экономической несостоятельности (банкротстве). Новеллой Закона 2022 г. стало разделение дел рассматриваемой категории на два вида на основании заявляемого в суд требования: дела о несостоятельности и дела о банкротстве.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Как показывает анализ норм Хозяйственного процессуального кодекса Республики Беларусь (далее – ХПК Республики Беларусь) [6] и процессуальных норм Закона 2022 г., дела о несостоятельности и дела о банкротстве имеют следующие общие процессуально-правовые характеристики: рассматриваются в порядке отдельных видов хозяйственного судопроизводства. ХПК Республики Беларусь содержит отсылочную норму об особенностях рассмотрения дел о несостоятельности, банкротстве (ст. 265), отсылочная норма содержится в гл. 40 КГС, к ним применяются специальные процессуальные нормы Закона. Рассмотрение этих дел является исключительной компетенцией экономического суда, такие дела не </w:t>
      </w:r>
      <w:proofErr w:type="gramStart"/>
      <w:r w:rsidRPr="00346BF7">
        <w:rPr>
          <w:rFonts w:ascii="Times New Roman" w:hAnsi="Times New Roman" w:cs="Times New Roman"/>
          <w:b/>
          <w:bCs/>
          <w:color w:val="000000"/>
          <w:sz w:val="20"/>
          <w:szCs w:val="20"/>
        </w:rPr>
        <w:t>м</w:t>
      </w:r>
      <w:proofErr w:type="gramEnd"/>
      <w:r w:rsidRPr="00346BF7">
        <w:rPr>
          <w:rFonts w:ascii="Times New Roman" w:hAnsi="Times New Roman" w:cs="Times New Roman"/>
          <w:b/>
          <w:bCs/>
          <w:color w:val="000000"/>
          <w:sz w:val="20"/>
          <w:szCs w:val="20"/>
        </w:rPr>
        <w:t xml:space="preserve">????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 ? ???????????? ???? (??.??. 19, 21, 22 ??????). ?????? ? ??? ??????????? ??????????? ???????????? ?? ???? ? ??????????? ????? ???? ??? ??????? (??????????? ????, ?????????????? ???????????????), ??? ? ????????, ? ????? ????????, ????? ?????????? ????????????? ???????? ???????????????? ???????? (??.??. 19, 23?30</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 ???? ??? ?????????? ???????????? ??????????? ????? ?????????? ??????????? ???????????? ? ?? ?????. ???, ??? ????????? ??????? ?? ???? ? ????????????????? ??????????? ??????? ??????? ??????????? ??????????? ????????????? (?????????????) ???????????? ???????? ? ???????????? ???? ???????????????? ??? ??????????????????, ??????? ????????????? ???????? ????? ??????????? ?????????????? ??????????????? ????????????. ??? ????????? ??????? ?? ???? ? ??????????? ??????????? ?????????????? ???????????????????? ?????????? ?????????? ???????????? ???? ??? ??????????? ???????????? ?????????? </w:t>
      </w:r>
      <w:r w:rsidRPr="00346BF7">
        <w:rPr>
          <w:rFonts w:ascii="Times New Roman" w:hAnsi="Times New Roman" w:cs="Times New Roman"/>
          <w:b/>
          <w:bCs/>
          <w:color w:val="000000"/>
          <w:sz w:val="20"/>
          <w:szCs w:val="20"/>
        </w:rPr>
        <w:lastRenderedPageBreak/>
        <w:t xml:space="preserve">???????????????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 ???? ? ????????????????? ??????? ??????????? ???????????? ??????? ????????????? ???????????? ??????? (??. 148 ??????). ?????? ??????? ???? ? ??????????? ??????????? ?????????? ????? ??????????? ? ?????????? ??????????????? ????????????, ??????? ???????? ?????????? ??? ?????????? ???????? ?? ??????? ???????????????? ???????? ??????????? ??? ???????????????? ???????????????? (????? ? ?????? ??????) (??. 148</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131?133</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 ?? ???? ??????????, ??????????????? (?. 1 ??. 39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 ?????????? ???? ?????????? ???????? ?? 01.05.2024</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 ? ??????? ?????????? ???????? ?? 13.07.2012 ? 415-? ??? ????????????? ????????????????? (???????????)????????????????? 189 ???, ? ???????????? ? ??????? ?????????? ???????? ?? 13.12.2022 ? 227-? ??? ?????????????? ??????????????????????? ???????????? ????????????? ????? ????????? 262 ????, ?? ??????? 256 ??? ? ????????? ??????????? ??????? ????? ????????????? ? ?????????????? ???????????????? [7]. ??? ?????, ?? ?????, ???????????? ?? ?????? 2022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огут быть переданы на </w:t>
      </w:r>
      <w:proofErr w:type="gramStart"/>
      <w:r w:rsidRPr="00346BF7">
        <w:rPr>
          <w:rFonts w:ascii="Times New Roman" w:hAnsi="Times New Roman" w:cs="Times New Roman"/>
          <w:b/>
          <w:bCs/>
          <w:color w:val="000000"/>
          <w:sz w:val="20"/>
          <w:szCs w:val="20"/>
        </w:rPr>
        <w:t>р</w:t>
      </w:r>
      <w:proofErr w:type="gramEnd"/>
      <w:r w:rsidRPr="00346BF7">
        <w:rPr>
          <w:rFonts w:ascii="Times New Roman" w:hAnsi="Times New Roman" w:cs="Times New Roman"/>
          <w:b/>
          <w:bCs/>
          <w:color w:val="000000"/>
          <w:sz w:val="20"/>
          <w:szCs w:val="20"/>
        </w:rPr>
        <w:t xml:space="preserve">???????????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 ? ???????????? ???? (??.??. 19, 21, 22 ??????). ?????? ? ??? ??????????? ??????????? ???????????? ?? ???? ? ??????????? ????? ???? ??? ??????? (??????????? ????, ?????????????? ???????????????), ??? ? ????????, ? ????? ????????, ????? ?????????? ????????????? ???????? ???????????????? ???????? (??.??. 19, 23?30</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 ???? ??? ?????????? ???????????? ??????????? ????? ?????????? ??????????? ???????????? ? ?? ?????. ???, ??? ????????? ??????? ?? ???? ? ????????????????? ??????????? ??????? ??????? ??????????? ??????????? ????????????? (?????????????) ???????????? ???????? ? ???????????? ???? ???????????????? ??? ??????????????????, ??????? ????????????? ???????? ????? ??????????? ?????????????? ??????????????? ????????????. ??? ????????? ??????? ??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 ???? ? ????????????????? ??????? ??????????? ???????????? ??????? ????????????? ???????????? ??????? (??. 148 ??????). ?????? ??????? ???? ? ??????????? ??????????? ?????????? ????? ??????????? ? ?????????? ??????????????? ????????????, ??????? ???????? ?????????? ??? ?????????? ???????? ?? ??????? ???????????????? ???????? ??????????? ??? ???????????????? ???????????????? (????? ? ?????? ??????) (??. 148</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131?133</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 ?? ???? ??????????, ??????????????? (?. 1 ??. 39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 ?????????? ???? ?????????? ???????? ?? 01.05.2024</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 ? ??????? ?????????? ???????? ?? 13.07.2012 ? 415-? ??? ????????????? ????????????????? (???????????)????????????????? 189 ???, ? ???????????? ? ??????? ?????????? ???????? ?? 13.12.2022 ? 227-? ??? ?????????????? ??????????????????????? ???????????? ????????????? ????? ????????? 262 ????, ?? ??????? 256 ??? ? ????????? ??????????? ??????? ????? ????????????? ? ?????????????? ???????????????? [7]. ??? ?????, ?? ?????, ???????????? ?? ?????? 2022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roofErr w:type="gramStart"/>
      <w:r w:rsidRPr="00346BF7">
        <w:rPr>
          <w:rFonts w:ascii="Times New Roman" w:hAnsi="Times New Roman" w:cs="Times New Roman"/>
          <w:b/>
          <w:bCs/>
          <w:color w:val="000000"/>
          <w:sz w:val="20"/>
          <w:szCs w:val="20"/>
        </w:rPr>
        <w:t xml:space="preserve">???????????? ??????? ? ???????????? ??????? ??? ????, ??? ????? ???????? ??????????? ????? ? ????????????????? ? ??????????? ????????? ????? ????????? (?????? ассмотрение в т????????? ???, ????????????? ??????????? (??????????) ???. ?? ??????????? ???????????? ?? ????? ?????????? ????????. </w:t>
      </w:r>
      <w:proofErr w:type="gramEnd"/>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 ? ???????????? ???? (??.??. 19, 21, 22 ??????). ?????? ? ??? ??????????? ??????????? ???????????? ?? ???? ? ??????????? ????? ???? ??? ??????? (??????????? ????, ?????????????? ???????????????), ??? ? ????????, ? ????? ????????, ????? ?????????? ????????????? ???????? ???????????????? ???????? (??.??. 19, 23?30</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lastRenderedPageBreak/>
        <w:t xml:space="preserve">??????????????? ???? ??? ?????????? ???????????? ??????????? ????? ?????????? ??????????? ???????????? ? ?? ?????. ???, ??? ????????? ??????? ?? ???? ? ????????????????? ??????????? ??????? ??????? ??????????? ??????????? ????????????? (?????????????) ???????????? ???????? ? ???????????? ???? ???????????????? ??? ??????????????????, ??????? ????????????? ???????? ????? ??????????? ?????????????? ??????????????? ????????????. ??? ????????? ??????? ??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 ???? ? ????????????????? ??????? ??????????? ???????????? ??????? ????????????? ???????????? ??????? (??. 148 ??????). ?????? ??????? ???? ? ??????????? ??????????? ?????????? ????? ??????????? ? ?????????? ??????????????? ????????????, ??????? ???????? ?????????? ??? ?????????? ???????? ?? ??????? ???????????????? ???????? ??????????? ??? ???????????????? ???????????????? (????? ? ?????? ??????) (??. 148</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131?133</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 ?? ???? ??????????, ??????????????? (?. 1 ??. 39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 ?????????? ???? ?????????? ???????? ?? 01.05.2024</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 ? ??????? ?????????? ???????? ?? 13.07.2012 ? 415-? ??? ????????????? ????????????????? (???????????)????????????????? 189 ???, ? ???????????? ? ??????? ?????????? ???????? ?? 13.12.2022 ? 227-? ??? ?????????????? ??????????????????????? ???????????? ????????????? ????? ????????? 262 ????, ?? ??????? 256 ??? ? ????????? ??????????? ??????? ????? ????????????? ? ?????????????? ???????????????? [7]. ??? ?????, ?? ?????, ???????????? ?? ?????? 2022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roofErr w:type="gramStart"/>
      <w:r w:rsidRPr="00346BF7">
        <w:rPr>
          <w:rFonts w:ascii="Times New Roman" w:hAnsi="Times New Roman" w:cs="Times New Roman"/>
          <w:b/>
          <w:bCs/>
          <w:color w:val="000000"/>
          <w:sz w:val="20"/>
          <w:szCs w:val="20"/>
        </w:rPr>
        <w:t>???????????? ??????? ? ???????????? ??????? ??? ????, ??? ????? ???????? ??????????? ????? ? ????????????????? ? ??????????? ????????? ????? ????????? (?????? ретейский суд, международный арбитражный (третейский) суд.</w:t>
      </w:r>
      <w:proofErr w:type="gramEnd"/>
      <w:r w:rsidRPr="00346BF7">
        <w:rPr>
          <w:rFonts w:ascii="Times New Roman" w:hAnsi="Times New Roman" w:cs="Times New Roman"/>
          <w:b/>
          <w:bCs/>
          <w:color w:val="000000"/>
          <w:sz w:val="20"/>
          <w:szCs w:val="20"/>
        </w:rPr>
        <w:t xml:space="preserve"> Их подсудность определяется по месту нахождения должника.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Примечательно, что особенностью дел о несостоятельности на стадии возбуждения производства является процессуально предоставленная возможность обращения в суд с заявлением только должника – юридического лица (ст.ст. 19, 21, 22 Закона). Вместе с тем инициатором возбуждения производства по делу о банкротстве может быть как должник (юридическое лицо, индивидуальный предприниматель), так и кредитор, а также прокурор, орган финансовых расследований Комитета государственного контроля (ст.ст. 19, 23–30 Закона).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Рассматриваемые виды дел отличаются применяемыми процедурами после завершения конкурсного производства и их целью. Так, при вынесении решения по делу о несостоятельности применяется санация в ц</w:t>
      </w:r>
      <w:proofErr w:type="gramStart"/>
      <w:r w:rsidRPr="00346BF7">
        <w:rPr>
          <w:rFonts w:ascii="Times New Roman" w:hAnsi="Times New Roman" w:cs="Times New Roman"/>
          <w:b/>
          <w:bCs/>
          <w:color w:val="000000"/>
          <w:sz w:val="20"/>
          <w:szCs w:val="20"/>
        </w:rPr>
        <w:t xml:space="preserve">???? ??????????? ??????????? ????????????? (?????????????) ???????????? ???????? ? ???????????? ???? ???????????????? ??? ??????????????????, ??????? ????????????? ???????? ????? ??????????? ?????????????? ??????????????? ????????????. ??? ????????? ??????? ??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roofErr w:type="gramEnd"/>
      <w:r w:rsidRPr="00346BF7">
        <w:rPr>
          <w:rFonts w:ascii="Times New Roman" w:hAnsi="Times New Roman" w:cs="Times New Roman"/>
          <w:b/>
          <w:bCs/>
          <w:color w:val="000000"/>
          <w:sz w:val="20"/>
          <w:szCs w:val="20"/>
        </w:rPr>
        <w:t>????? ???????????? ??????????????? ??? ???????? ??????????? ?????????? ????????? ??????? ????????????? ???????????. ?? ?????? ????????? ?????????? ??????????? ??????? ? ??????? ??? ?? ???? ? ????????????????? ??????? ??????????? ???????????? ??????? ????????????? ???????????? ??????? (??. 148 ??????). ?????? ??????? ???? ? ??????????? ??????????? ?????????? ????? ??????????? ? ?????????? ??????????????? ????????????, ??????? ???????? ?????????? ??? ?????????? ???????? ?? ??????? ???????????????? ???????? ??????????? ??? ???????????????? ???????????????? (????? ? ?????? ??????) (??. 148</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131?133</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 ?? ???? ??????????, ??????????????? (?. 1 ??. 39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 ?????????? ???? ?????????? ???????? ?? 01.05.2024</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 ? ??????? ?????????? ???????? ?? 13.07.2012 ? 415-? ??? ????????????? ????????????????? (???????????)????????????????? 189 ???, ? ???????????? ? ??????? ?????????? ???????? ?? 13.12.2022 ? 227-? ??? ?????????????? ??????????????????????? ???????????? ????????????? ????? ????????? 262 ????, ?? ??????? 256 ??? ? ????????? ??????????? ??????? ????? ????????????? ? ?????????????? ???????????????? [7]. ??? ?????, ?? ?????, ???????????? ?? ?????? 2022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roofErr w:type="gramStart"/>
      <w:r w:rsidRPr="00346BF7">
        <w:rPr>
          <w:rFonts w:ascii="Times New Roman" w:hAnsi="Times New Roman" w:cs="Times New Roman"/>
          <w:b/>
          <w:bCs/>
          <w:color w:val="000000"/>
          <w:sz w:val="20"/>
          <w:szCs w:val="20"/>
        </w:rPr>
        <w:t xml:space="preserve">???????????? ??????? ? ???????????? ??????? ??? ????, ??? ????? ???????? ??????????? ????? ? ????????????????? ? ??????????? ????????? ????? ????????? (?????? елях обеспечения эффективной </w:t>
      </w:r>
      <w:r w:rsidRPr="00346BF7">
        <w:rPr>
          <w:rFonts w:ascii="Times New Roman" w:hAnsi="Times New Roman" w:cs="Times New Roman"/>
          <w:b/>
          <w:bCs/>
          <w:color w:val="000000"/>
          <w:sz w:val="20"/>
          <w:szCs w:val="20"/>
        </w:rPr>
        <w:lastRenderedPageBreak/>
        <w:t xml:space="preserve">хозяйственной (экономической) деятельности должника – юридического лица и в????????????? ??? ??????????????????, ??????? ????????????? ???????? ????? ??????????? ?????????????? ??????????????? ????????????. ??? ????????? ??????? ?? ???? ? ??????????? ??????????? ?????????????? ???????????????????? ?????????? ?????????? ???????????? ???? ??? ??????????? ???????????? ?????????? ??????????????? ???????????????, ??????? ????????? ???????? ????????????? ?????????? ?????????????? ?????????? ?????????? ?????????????? ??????????????? ????????????. </w:t>
      </w:r>
      <w:proofErr w:type="gramEnd"/>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 ???? ? ????????????????? ??????? ??????????? ???????????? ??????? ????????????? ???????????? ??????? (??. 148 ??????). ?????? ??????? ???? ? ??????????? ??????????? ?????????? ????? ??????????? ? ?????????? ??????????????? ????????????, ??????? ???????? ?????????? ??? ?????????? ???????? ?? ??????? ???????????????? ???????? ??????????? ??? ???????????????? ???????????????? (????? ? ?????? ??????) (??. 148</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131?133</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 ?? ???? ??????????, ??????????????? (?. 1 ??. 39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 ?????????? ???? ?????????? ???????? ?? 01.05.2024</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 ? ??????? ?????????? ???????? ?? 13.07.2012 ? 415-? ??? ????????????? ????????????????? (???????????)????????????????? 189 ???, ? ???????????? ? ??????? ?????????? ???????? ?? 13.12.2022 ? 227-? ??? ?????????????? ??????????????????????? ???????????? ????????????? ????? ????????? 262 ????, ?? ??????? 256 ??? ? ????????? ??????????? ??????? ????? ????????????? ? ?????????????? ???????????????? [7]. ??? ?????, ?? ?????, ???????????? ?? ?????? 2022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roofErr w:type="gramStart"/>
      <w:r w:rsidRPr="00346BF7">
        <w:rPr>
          <w:rFonts w:ascii="Times New Roman" w:hAnsi="Times New Roman" w:cs="Times New Roman"/>
          <w:b/>
          <w:bCs/>
          <w:color w:val="000000"/>
          <w:sz w:val="20"/>
          <w:szCs w:val="20"/>
        </w:rPr>
        <w:t xml:space="preserve">???????????? ??????? ? ???????????? ??????? ??? ????, ??? ????? ???????? ??????????? ????? ? ????????????????? ? ??????????? ????????? ????? ????????? (?????? осстановления его платежеспособности, а т???? ????????????? ???????? ????? ??????????? ?????????????? ??????????????? ????????????. ??? ????????? ??????? ?? ???? ? ??????????? ??????????? ?????????????? ???????????????????? ?????????? ?????????? ???????????? ???? ??? ??????????? ???????????? ?????????? ??????????????? ???????????????, ??????? ????????? ???????? ????????????? ?????????? ?????????????? ?????????? ?????????? ?????????????? ??????????????? ????????????. </w:t>
      </w:r>
      <w:proofErr w:type="gramEnd"/>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 ???? ? ????????????????? ??????? ??????????? ???????????? ??????? ????????????? ???????????? ??????? (??. 148 ??????). ?????? ??????? ???? ? ??????????? ??????????? ?????????? ????? ??????????? ? ?????????? ??????????????? ????????????, ??????? ???????? ?????????? ??? ?????????? ???????? ?? ??????? ???????????????? ???????? ??????????? ??? ???????????????? ???????????????? (????? ? ?????? ??????) (??. 148</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131?133</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 ?? ???? ??????????, ??????????????? (?. 1 ??. 39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 ?????????? ???? ?????????? ???????? ?? 01.05.2024</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 ? ??????? ?????????? ???????? ?? 13.07.2012 ? 415-? ??? ????????????? ????????????????? (???????????)????????????????? 189 ???, ? ???????????? ? ??????? ?????????? ???????? ?? 13.12.2022 ? 227-? ??? ?????????????? ??????????????????????? ???????????? ????????????? ????? ????????? 262 ????, ?? ??????? 256 ??? ? ????????? ??????????? ??????? ????? ????????????? ? ?????????????? ???????????????? [7]. ??? ?????, ?? ?????, ???????????? ?? ?????? 2022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roofErr w:type="gramStart"/>
      <w:r w:rsidRPr="00346BF7">
        <w:rPr>
          <w:rFonts w:ascii="Times New Roman" w:hAnsi="Times New Roman" w:cs="Times New Roman"/>
          <w:b/>
          <w:bCs/>
          <w:color w:val="000000"/>
          <w:sz w:val="20"/>
          <w:szCs w:val="20"/>
        </w:rPr>
        <w:t xml:space="preserve">???????????? ??????? ? ???????????? ??????? ??? ????, ??? ????? ???????? ??????????? ????? ? ????????????????? ? ??????????? ????????? ????? ????????? (?????? акже осуществления расчетов с е?? ??????????? ?????????????? ??????????????? ????????????. ??? ????????? ??????? ?? ???? ? ??????????? ??????????? ?????????????? ???????????????????? ?????????? ?????????? ???????????? ???? ??? ??????????? ???????????? ?????????? ??????????????? ???????????????, ??????? ????????? ???????? ????????????? ?????????? ?????????????? ?????????? ?????????? ?????????????? ??????????????? ????????????. </w:t>
      </w:r>
      <w:proofErr w:type="gramEnd"/>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 ???? ? ????????????????? ??????? ??????????? ???????????? ??????? ????????????? ???????????? ??????? (??. 148 ??????). ?????? ??????? ???? ? ??????????? ??????????? ?????????? ????? ??????????? ? ?????????? ??????????????? ????????????, ??????? ???????? ?????????? ??? ?????????? ???????? ?? ??????? ???????????????? ???????? ??????????? ??? ???????????????? ???????????????? (????? ? ?????? ??????) (??. 148</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lastRenderedPageBreak/>
        <w:t>?? ?????? ??????? ??? ???? ??? ????? ???? ?????????? ? ????? ? ??????????? ???????? ?????????? (??.??. 131?133</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 ?? ???? ??????????, ??????????????? (?. 1 ??. 39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 ?????????? ???? ?????????? ???????? ?? 01.05.2024</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 ? ??????? ?????????? ???????? ?? 13.07.2012 ? 415-? ??? ????????????? ????????????????? (???????????)????????????????? 189 ???, ? ???????????? ? ??????? ?????????? ???????? ?? 13.12.2022 ? 227-? ??? ?????????????? ??????????????????????? ???????????? ????????????? ????? ????????? 262 ????, ?? ??????? 256 ??? ? ????????? ??????????? ??????? ????? ????????????? ? ?????????????? ???????????????? [7]. ??? ?????, ?? ?????, ???????????? ?? ?????? 2022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roofErr w:type="gramStart"/>
      <w:r w:rsidRPr="00346BF7">
        <w:rPr>
          <w:rFonts w:ascii="Times New Roman" w:hAnsi="Times New Roman" w:cs="Times New Roman"/>
          <w:b/>
          <w:bCs/>
          <w:color w:val="000000"/>
          <w:sz w:val="20"/>
          <w:szCs w:val="20"/>
        </w:rPr>
        <w:t xml:space="preserve">???????????? ??????? ? ???????????? ??????? ??? ????, ??? ????? ???????? ??????????? ????? ? ????????????????? ? ??????????? ????????? ????? ????????? (?????? го кредиторами в с??????????? ??????????????? ????????????. ??? ????????? ??????? ?? ???? ? ??????????? ??????????? ?????????????? ???????????????????? ?????????? ?????????? ???????????? ???? ??? ??????????? ???????????? ?????????? ??????????????? ???????????????, ??????? ????????? ???????? ????????????? ?????????? ?????????????? ?????????? ?????????? ?????????????? ??????????????? ????????????. </w:t>
      </w:r>
      <w:proofErr w:type="gramEnd"/>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 ???? ? ????????????????? ??????? ??????????? ???????????? ??????? ????????????? ???????????? ??????? (??. 148 ??????). ?????? ??????? ???? ? ??????????? ??????????? ?????????? ????? ??????????? ? ?????????? ??????????????? ????????????, ??????? ???????? ?????????? ??? ?????????? ???????? ?? ??????? ???????????????? ???????? ??????????? ??? ???????????????? ???????????????? (????? ? ?????? ??????) (??. 148</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131?133</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 ?? ???? ??????????, ??????????????? (?. 1 ??. 39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 ?????????? ???? ?????????? ???????? ?? 01.05.2024</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 ? ??????? ?????????? ???????? ?? 13.07.2012 ? 415-? ??? ????????????? ????????????????? (???????????)????????????????? 189 ???, ? ???????????? ? ??????? ?????????? ???????? ?? 13.12.2022 ? 227-? ??? ?????????????? ??????????????????????? ???????????? ????????????? ????? ????????? 262 ????, ?? ??????? 256 ??? ? ????????? ??????????? ??????? ????? ????????????? ? ?????????????? ???????????????? [7]. ??? ?????, ?? ?????, ???????????? ?? ?????? 2022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roofErr w:type="gramStart"/>
      <w:r w:rsidRPr="00346BF7">
        <w:rPr>
          <w:rFonts w:ascii="Times New Roman" w:hAnsi="Times New Roman" w:cs="Times New Roman"/>
          <w:b/>
          <w:bCs/>
          <w:color w:val="000000"/>
          <w:sz w:val="20"/>
          <w:szCs w:val="20"/>
        </w:rPr>
        <w:t xml:space="preserve">???????????? ??????? ? ???????????? ??????? ??? ????, ??? ????? ???????? ??????????? ????? ? ????????????????? ? ??????????? ????????? ????? ????????? (?????? оответствии с у???????????? ????????????. ??? ????????? ??????? ?? ???? ? ??????????? ??????????? ?????????????? ???????????????????? ?????????? ?????????? ???????????? ???? ??? ??????????? ???????????? ?????????? ??????????????? ???????????????, ??????? ????????? ???????? ????????????? ?????????? ?????????????? ?????????? ?????????? ?????????????? ??????????????? ????????????. </w:t>
      </w:r>
      <w:proofErr w:type="gramEnd"/>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 ???? ? ????????????????? ??????? ??????????? ???????????? ??????? ????????????? ???????????? ??????? (??. 148 ??????). ?????? ??????? ???? ? ??????????? ??????????? ?????????? ????? ??????????? ? ?????????? ??????????????? ????????????, ??????? ???????? ?????????? ??? ?????????? ???????? ?? ??????? ???????????????? ???????? ??????????? ??? ???????????????? ???????????????? (????? ? ?????? ??????) (??. 148</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131?133</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 ?? ???? ??????????, ??????????????? (?. 1 ??. 39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 ?????????? ???? ?????????? ???????? ?? 01.05.2024</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 ? ??????? ?????????? ???????? ?? 13.07.2012 ? 415-? ??? ????????????? ????????????????? (???????????)????????????????? 189 ???, ? ???????????? ? ??????? ?????????? ???????? ?? 13.12.2022 ? 227-? ??? ?????????????? ??????????????????????? ???????????? ????????????? ????? ????????? 262 ????, ?? ??????? 256 ??? ? ????????? ??????????? ??????? ????? ????????????? ? ?????????????? ???????????????? [7]. ??? ?????, ?? ?????, ???????????? ?? ?????? 2022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roofErr w:type="gramStart"/>
      <w:r w:rsidRPr="00346BF7">
        <w:rPr>
          <w:rFonts w:ascii="Times New Roman" w:hAnsi="Times New Roman" w:cs="Times New Roman"/>
          <w:b/>
          <w:bCs/>
          <w:color w:val="000000"/>
          <w:sz w:val="20"/>
          <w:szCs w:val="20"/>
        </w:rPr>
        <w:t>???????????? ??????? ? ???????????? ??????? ??? ????, ??? ????? ???????? ??????????? ????? ? ????????????????? ? ??????????? ????????? ????? ????????? (?????? становленной очередностью.</w:t>
      </w:r>
      <w:proofErr w:type="gramEnd"/>
      <w:r w:rsidRPr="00346BF7">
        <w:rPr>
          <w:rFonts w:ascii="Times New Roman" w:hAnsi="Times New Roman" w:cs="Times New Roman"/>
          <w:b/>
          <w:bCs/>
          <w:color w:val="000000"/>
          <w:sz w:val="20"/>
          <w:szCs w:val="20"/>
        </w:rPr>
        <w:t xml:space="preserve"> При </w:t>
      </w:r>
      <w:r w:rsidRPr="00346BF7">
        <w:rPr>
          <w:rFonts w:ascii="Times New Roman" w:hAnsi="Times New Roman" w:cs="Times New Roman"/>
          <w:b/>
          <w:bCs/>
          <w:color w:val="000000"/>
          <w:sz w:val="20"/>
          <w:szCs w:val="20"/>
        </w:rPr>
        <w:lastRenderedPageBreak/>
        <w:t>вынесении решения по делу о банкротстве открывается ликвидационное производство в ц</w:t>
      </w:r>
      <w:proofErr w:type="gramStart"/>
      <w:r w:rsidRPr="00346BF7">
        <w:rPr>
          <w:rFonts w:ascii="Times New Roman" w:hAnsi="Times New Roman" w:cs="Times New Roman"/>
          <w:b/>
          <w:bCs/>
          <w:color w:val="000000"/>
          <w:sz w:val="20"/>
          <w:szCs w:val="20"/>
        </w:rPr>
        <w:t xml:space="preserve">????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roofErr w:type="gramEnd"/>
      <w:r w:rsidRPr="00346BF7">
        <w:rPr>
          <w:rFonts w:ascii="Times New Roman" w:hAnsi="Times New Roman" w:cs="Times New Roman"/>
          <w:b/>
          <w:bCs/>
          <w:color w:val="000000"/>
          <w:sz w:val="20"/>
          <w:szCs w:val="20"/>
        </w:rPr>
        <w:t>????? ???????????? ??????????????? ??? ???????? ??????????? ?????????? ????????? ??????? ????????????? ???????????. ?? ?????? ????????? ?????????? ??????????? ??????? ? ??????? ??? ?? ???? ? ????????????????? ??????? ??????????? ???????????? ??????? ????????????? ???????????? ??????? (??. 148 ??????). ?????? ??????? ???? ? ??????????? ??????????? ?????????? ????? ??????????? ? ?????????? ??????????????? ????????????, ??????? ???????? ?????????? ??? ?????????? ???????? ?? ??????? ???????????????? ???????? ??????????? ??? ???????????????? ???????????????? (????? ? ?????? ??????) (??. 148</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131?133</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 ?? ???? ??????????, ??????????????? (?. 1 ??. 39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 ?????????? ???? ?????????? ???????? ?? 01.05.2024</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 ? ??????? ?????????? ???????? ?? 13.07.2012 ? 415-? ??? ????????????? ????????????????? (???????????)????????????????? 189 ???, ? ???????????? ? ??????? ?????????? ???????? ?? 13.12.2022 ? 227-? ??? ?????????????? ??????????????????????? ???????????? ????????????? ????? ????????? 262 ????, ?? ??????? 256 ??? ? ????????? ??????????? ??????? ????? ????????????? ? ?????????????? ???????????????? [7]. ??? ?????, ?? ?????, ???????????? ?? ?????? 2022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roofErr w:type="gramStart"/>
      <w:r w:rsidRPr="00346BF7">
        <w:rPr>
          <w:rFonts w:ascii="Times New Roman" w:hAnsi="Times New Roman" w:cs="Times New Roman"/>
          <w:b/>
          <w:bCs/>
          <w:color w:val="000000"/>
          <w:sz w:val="20"/>
          <w:szCs w:val="20"/>
        </w:rPr>
        <w:t xml:space="preserve">???????????? ??????? ? ???????????? ??????? ??? ????, ??? ????? ???????? ??????????? ????? ? ????????????????? ? ??????????? ????????? ????? ????????? (?????? елях ликвидации должника – ю??????????? ???? ??? ??????????? ???????????? ?????????? ??????????????? ???????????????, ??????? ????????? ???????? ????????????? ?????????? ?????????????? ?????????? ?????????? ?????????????? ??????????????? ????????????. </w:t>
      </w:r>
      <w:proofErr w:type="gramEnd"/>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 ???? ? ????????????????? ??????? ??????????? ???????????? ??????? ????????????? ???????????? ??????? (??. 148 ??????). ?????? ??????? ???? ? ??????????? ??????????? ?????????? ????? ??????????? ? ?????????? ??????????????? ????????????, ??????? ???????? ?????????? ??? ?????????? ???????? ?? ??????? ???????????????? ???????? ??????????? ??? ???????????????? ???????????????? (????? ? ?????? ??????) (??. 148</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131?133</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 ?? ???? ??????????, ??????????????? (?. 1 ??. 39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 ?????????? ???? ?????????? ???????? ?? 01.05.2024</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 ? ??????? ?????????? ???????? ?? 13.07.2012 ? 415-? ??? ????????????? ????????????????? (???????????)????????????????? 189 ???, ? ???????????? ? ??????? ?????????? ???????? ?? 13.12.2022 ? 227-? ??? ?????????????? ??????????????????????? ???????????? ????????????? ????? ????????? 262 ????, ?? ??????? 256 ??? ? ????????? ??????????? ??????? ????? ????????????? ? ?????????????? ???????????????? [7]. ??? ?????, ?? ?????, ???????????? ?? ?????? 2022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roofErr w:type="gramStart"/>
      <w:r w:rsidRPr="00346BF7">
        <w:rPr>
          <w:rFonts w:ascii="Times New Roman" w:hAnsi="Times New Roman" w:cs="Times New Roman"/>
          <w:b/>
          <w:bCs/>
          <w:color w:val="000000"/>
          <w:sz w:val="20"/>
          <w:szCs w:val="20"/>
        </w:rPr>
        <w:t xml:space="preserve">???????????? ??????? ? ???????????? ??????? ??? ????, ??? ????? ???????? ??????????? ????? ? ????????????????? ? ??????????? ????????? ????? ????????? (?????? ридического лица или прекращения деятельности должника – и?????????????? ???????????????, ??????? ????????? ???????? ????????????? ?????????? ?????????????? ?????????? ?????????? ?????????????? ??????????????? ????????????. </w:t>
      </w:r>
      <w:proofErr w:type="gramEnd"/>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 ???? ? ????????????????? ??????? ??????????? ???????????? ??????? ????????????? ???????????? ??????? (??. 148 ??????). ?????? ??????? ???? ? ??????????? ??????????? ?????????? ????? ??????????? ? ?????????? ??????????????? ????????????, ??????? ???????? ?????????? ??? ?????????? ???????? ?? ??????? ???????????????? ???????? ??????????? ??? ???????????????? ???????????????? (????? ? ?????? ??????) (??. 148</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131?133</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 ?? ???? ??????????, ??????????????? (?. 1 ??. 39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 ??????????? ???? ???????? ??????????, ?????????? ???????????? ????????? ?????????? ???????? ?? ? ?????? ???? ????????? ????????????? ????????????? ???????? ???. ?? ?????? ?????????? ???? ?????????? </w:t>
      </w:r>
      <w:r w:rsidRPr="00346BF7">
        <w:rPr>
          <w:rFonts w:ascii="Times New Roman" w:hAnsi="Times New Roman" w:cs="Times New Roman"/>
          <w:b/>
          <w:bCs/>
          <w:color w:val="000000"/>
          <w:sz w:val="20"/>
          <w:szCs w:val="20"/>
        </w:rPr>
        <w:lastRenderedPageBreak/>
        <w:t>???????? ?? 01.05.2024</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 ? ??????? ?????????? ???????? ?? 13.07.2012 ? 415-? ??? ????????????? ????????????????? (???????????)????????????????? 189 ???, ? ???????????? ? ??????? ?????????? ???????? ?? 13.12.2022 ? 227-? ??? ?????????????? ??????????????????????? ???????????? ????????????? ????? ????????? 262 ????, ?? ??????? 256 ??? ? ????????? ??????????? ??????? ????? ????????????? ? ?????????????? ???????????????? [7]. ??? ?????, ?? ?????, ???????????? ?? ?????? 2022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roofErr w:type="gramStart"/>
      <w:r w:rsidRPr="00346BF7">
        <w:rPr>
          <w:rFonts w:ascii="Times New Roman" w:hAnsi="Times New Roman" w:cs="Times New Roman"/>
          <w:b/>
          <w:bCs/>
          <w:color w:val="000000"/>
          <w:sz w:val="20"/>
          <w:szCs w:val="20"/>
        </w:rPr>
        <w:t xml:space="preserve">???????????? ??????? ? ???????????? ??????? ??? ????, ??? ????? ???????? ??????????? ????? ? ????????????????? ? ??????????? ????????? ????? ????????? (?????? ндивидуального предпринимателя, продажи имущества должника и м?????????? ?????????? ?????????????? ?????????? ?????????? ?????????????? ??????????????? ????????????. </w:t>
      </w:r>
      <w:proofErr w:type="gramEnd"/>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 ???? ? ????????????????? ??????? ??????????? ???????????? ??????? ????????????? ???????????? ??????? (??. 148 ??????). ?????? ??????? ???? ? ??????????? ??????????? ?????????? ????? ??????????? ? ?????????? ??????????????? ????????????, ??????? ???????? ?????????? ??? ?????????? ???????? ?? ??????? ???????????????? ???????? ??????????? ??? ???????????????? ???????????????? (????? ? ?????? ??????) (??. 148</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131?133</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 ?? ???? ??????????, ??????????????? (?. 1 ??. 39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 ?????????? ???? ?????????? ???????? ?? 01.05.2024</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 ? ??????? ?????????? ???????? ?? 13.07.2012 ? 415-? ??? ????????????? ????????????????? (???????????)????????????????? 189 ???, ? ???????????? ? ??????? ?????????? ???????? ?? 13.12.2022 ? 227-? ??? ?????????????? ??????????????????????? ???????????? ????????????? ????? ????????? 262 ????, ?? ??????? 256 ??? ? ????????? ??????????? ??????? ????? ????????????? ? ?????????????? ???????????????? [7]. ??? ?????, ?? ?????, ???????????? ?? ?????? 2022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roofErr w:type="gramStart"/>
      <w:r w:rsidRPr="00346BF7">
        <w:rPr>
          <w:rFonts w:ascii="Times New Roman" w:hAnsi="Times New Roman" w:cs="Times New Roman"/>
          <w:b/>
          <w:bCs/>
          <w:color w:val="000000"/>
          <w:sz w:val="20"/>
          <w:szCs w:val="20"/>
        </w:rPr>
        <w:t xml:space="preserve">???????????? ??????? ? ???????????? ??????? ??? ????, ??? ????? ???????? ??????????? ????? ? ????????????????? ? ??????????? ????????? ????? ????????? (?????? аксимально возможного удовлетворения требований кредиторов в с??????????? ??????????????? ????????????. </w:t>
      </w:r>
      <w:proofErr w:type="gramEnd"/>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 ???? ? ????????????????? ??????? ??????????? ???????????? ??????? ????????????? ???????????? ??????? (??. 148 ??????). ?????? ??????? ???? ? ??????????? ??????????? ?????????? ????? ??????????? ? ?????????? ??????????????? ????????????, ??????? ???????? ?????????? ??? ?????????? ???????? ?? ??????? ???????????????? ???????? ??????????? ??? ???????????????? ???????????????? (????? ? ?????? ??????) (??. 148</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131?133</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 ?? ???? ??????????, ??????????????? (?. 1 ??. 39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 ?????????? ???? ?????????? ???????? ?? 01.05.2024</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 ? ??????? ?????????? ???????? ?? 13.07.2012 ? 415-? ??? ????????????? ????????????????? (???????????)????????????????? 189 ???, ? ???????????? ? ??????? ?????????? ???????? ?? 13.12.2022 ? 227-? ??? ?????????????? ??????????????????????? ???????????? ????????????? ????? ????????? 262 ????, ?? ??????? 256 ??? ? ????????? ??????????? ??????? ????? ????????????? ? ?????????????? ???????????????? [7]. ??? ?????, ?? ?????, ???????????? ?? ?????? 2022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roofErr w:type="gramStart"/>
      <w:r w:rsidRPr="00346BF7">
        <w:rPr>
          <w:rFonts w:ascii="Times New Roman" w:hAnsi="Times New Roman" w:cs="Times New Roman"/>
          <w:b/>
          <w:bCs/>
          <w:color w:val="000000"/>
          <w:sz w:val="20"/>
          <w:szCs w:val="20"/>
        </w:rPr>
        <w:t xml:space="preserve">???????????? ??????? ? ???????????? ??????? ??? ????, ??? ????? ???????? ??????????? ????? ? ????????????????? ? ??????????? ????????? ????? ????????? (?????? оответствии с у???????????? ????????????. </w:t>
      </w:r>
      <w:proofErr w:type="gramEnd"/>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 ???? ? ????????????????? ??????? ??????????? ???????????? ??????? ????????????? ???????????? ??????? (??. 148 ??????). ?????? ??????? ???? ? ??????????? ??????????? ?????????? ????? ??????????? ? ?????????? ??????????????? ????????????, ??????? ???????? ?????????? ??? ?????????? ???????? ?? ??????? ???????????????? ???????? ??????????? ??? ???????????????? ???????????????? (????? ? ?????? ??????) (??. 148</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131?133</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 ?? ???? ??????????, ??????????????? (?. 1 ??. 39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lastRenderedPageBreak/>
        <w:t xml:space="preserve">???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 ?????????? ???? ?????????? ???????? ?? 01.05.2024</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 ? ??????? ?????????? ???????? ?? 13.07.2012 ? 415-? ??? ????????????? ????????????????? (???????????)????????????????? 189 ???, ? ???????????? ? ??????? ?????????? ???????? ?? 13.12.2022 ? 227-? ??? ?????????????? ??????????????????????? ???????????? ????????????? ????? ????????? 262 ????, ?? ??????? 256 ??? ? ????????? ??????????? ??????? ????? ????????????? ? ?????????????? ???????????????? [7]. ??? ?????, ?? ?????, ???????????? ?? ?????? 2022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roofErr w:type="gramStart"/>
      <w:r w:rsidRPr="00346BF7">
        <w:rPr>
          <w:rFonts w:ascii="Times New Roman" w:hAnsi="Times New Roman" w:cs="Times New Roman"/>
          <w:b/>
          <w:bCs/>
          <w:color w:val="000000"/>
          <w:sz w:val="20"/>
          <w:szCs w:val="20"/>
        </w:rPr>
        <w:t xml:space="preserve">???????????? ??????? ? ???????????? ??????? ??? ????, ??? ????? ???????? ??????????? ????? ? ????????????????? ? ??????????? ????????? ????? ????????? (?????? становленной очередностью. </w:t>
      </w:r>
      <w:proofErr w:type="gramEnd"/>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Общей особенностью рассматриваемых дел является фактическое исполнение судебного решения антикризисным управляющим. По итогам успешного исполнения управляющим решения о санации суд по делу о несостоятельности выносит определение о з????????? ??????? ????????????? ???????????? ??????? (??. 148 ??????). ?????? ??????? ???? ? ??????????? ??????????? ?????????? ????? ??????????? ? ?????????? ??????????????? ????????????, ??????? ???????? ?????????? ??? ?????????? ???????? ?? ??????? ???????????????? ???????? ??????????? ??? ???????????????? ???????????????? (????? ? ?????? ??????) (??. 148</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131?133</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 ?? ???? ??????????, ??????????????? (?. 1 ??. 39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 ?????????? ???? ?????????? ???????? ?? 01.05.2024</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 ? ??????? ?????????? ???????? ?? 13.07.2012 ? 415-? ??? ????????????? ????????????????? (???????????)????????????????? 189 ???, ? ???????????? ? ??????? ?????????? ???????? ?? 13.12.2022 ? 227-? ??? ?????????????? ??????????????????????? ???????????? ????????????? ????? ????????? 262 ????, ?? ??????? 256 ??? ? ????????? ??????????? ??????? ????? ????????????? ? ?????????????? ???????????????? [7]. ??? ?????, ?? ?????, ???????????? ?? ?????? 2022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авершении санации и </w:t>
      </w:r>
      <w:proofErr w:type="gramStart"/>
      <w:r w:rsidRPr="00346BF7">
        <w:rPr>
          <w:rFonts w:ascii="Times New Roman" w:hAnsi="Times New Roman" w:cs="Times New Roman"/>
          <w:b/>
          <w:bCs/>
          <w:color w:val="000000"/>
          <w:sz w:val="20"/>
          <w:szCs w:val="20"/>
        </w:rPr>
        <w:t>п</w:t>
      </w:r>
      <w:proofErr w:type="gramEnd"/>
      <w:r w:rsidRPr="00346BF7">
        <w:rPr>
          <w:rFonts w:ascii="Times New Roman" w:hAnsi="Times New Roman" w:cs="Times New Roman"/>
          <w:b/>
          <w:bCs/>
          <w:color w:val="000000"/>
          <w:sz w:val="20"/>
          <w:szCs w:val="20"/>
        </w:rPr>
        <w:t xml:space="preserve">?????????? ???????????? ??????? (??. 148 ??????). ?????? ??????? ???? ? ??????????? ??????????? ?????????? ????? ??????????? ? ?????????? ??????????????? ????????????, ??????? ???????? ?????????? ??? ?????????? ???????? ?? ??????? ???????????????? ???????? ??????????? ??? ???????????????? ???????????????? (????? ? ?????? ??????) (??. 148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131?133</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 ?? ???? ??????????, ??????????????? (?. 1 ??. 39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 ?????????? ???? ?????????? ???????? ?? 01.05.2024</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 ? ??????? ?????????? ???????? ?? 13.07.2012 ? 415-? ??? ????????????? ????????????????? (???????????)????????????????? 189 ???, ? ???????????? ? ??????? ?????????? ???????? ?? 13.12.2022 ? 227-? ??? ?????????????? ??????????????????????? ???????????? ????????????? ????? ????????? 262 ????, ?? ??????? 256 ??? ? ????????? ??????????? ??????? ????? ????????????? ? ?????????????? ???????????????? [7]. ??? ?????, ?? ?????, ???????????? ?? ?????? 2022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рекращении производства по д??? (??. 148 ??????). ?????? ??????? ???? ? ??????????? ??????????? ?????????? ????? ??????????? ? ?????????? ??????????????? ????????????, ??????? ???????? ?????????? ??? ?????????? ???????? ?? ??????? ???????????????? ???????? ??????????? ??? ???????????????? ???????????????? (????? ? ?????? ??????) (??. 148</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131?133</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 ?? ???? ??????????, ??????????????? (?. 1 ??. 39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 ?????????? ???? ?????????? ???????? ?? 01.05.2024</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 ? ??????? ?????????? ???????? ?? 13.07.2012 ? 415-? ??? ????????????? ????????????????? (???????????)????????????????? 189 ???, ? ???????????? ? ??????? ?????????? ???????? ?? </w:t>
      </w:r>
      <w:r w:rsidRPr="00346BF7">
        <w:rPr>
          <w:rFonts w:ascii="Times New Roman" w:hAnsi="Times New Roman" w:cs="Times New Roman"/>
          <w:b/>
          <w:bCs/>
          <w:color w:val="000000"/>
          <w:sz w:val="20"/>
          <w:szCs w:val="20"/>
        </w:rPr>
        <w:lastRenderedPageBreak/>
        <w:t xml:space="preserve">13.12.2022 ? 227-? ??? ?????????????? ??????????????????????? ???????????? ????????????? ????? ????????? 262 ????, ?? ??????? 256 ??? ? ????????? ??????????? ??????? ????? ????????????? ? ?????????????? ???????????????? [7]. ??? ?????, ?? ?????, ???????????? ?? ?????? 2022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roofErr w:type="gramStart"/>
      <w:r w:rsidRPr="00346BF7">
        <w:rPr>
          <w:rFonts w:ascii="Times New Roman" w:hAnsi="Times New Roman" w:cs="Times New Roman"/>
          <w:b/>
          <w:bCs/>
          <w:color w:val="000000"/>
          <w:sz w:val="20"/>
          <w:szCs w:val="20"/>
        </w:rPr>
        <w:t>???????????? ??????? ? ???????????? ??????? ??? ????, ??? ????? ???????? ??????????? ????? ? ????????????????? ? ??????????? ????????? ????? ????????? (?????? елу (ст. 148 Закона).</w:t>
      </w:r>
      <w:proofErr w:type="gramEnd"/>
      <w:r w:rsidRPr="00346BF7">
        <w:rPr>
          <w:rFonts w:ascii="Times New Roman" w:hAnsi="Times New Roman" w:cs="Times New Roman"/>
          <w:b/>
          <w:bCs/>
          <w:color w:val="000000"/>
          <w:sz w:val="20"/>
          <w:szCs w:val="20"/>
        </w:rPr>
        <w:t xml:space="preserve"> В с??? ??????? ???? ? ??????????? ??????????? ?????????? ????? ??????????? ? ?????????? ??????????????? ????????????, ??????? ???????? ?????????? ??? ?????????? ???????? ?? ??????? ???????????????? ???????? ??????????? ??? ???????????????? ???????????????? (????? ? ?????? ??????) (??. 148</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131?133</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 ?? ???? ??????????, ??????????????? (?. 1 ??. 39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 ?????????? ???? ?????????? ???????? ?? 01.05.2024</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 ? ??????? ?????????? ???????? ?? 13.07.2012 ? 415-? ??? ????????????? ????????????????? (???????????)????????????????? 189 ???, ? ???????????? ? ??????? ?????????? ???????? ?? 13.12.2022 ? 227-? ??? ?????????????? ??????????????????????? ???????????? ????????????? ????? ????????? 262 ????, ?? ??????? 256 ??? ? ????????? ??????????? ??????? ????? ????????????? ? ?????????????? ???????????????? [7]. ??? ?????, ?? ?????, ???????????? ?? ?????? 2022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вою очередь дела о банкротстве завершаются вынесением судом определения о завершении ликвидационного производства, которое является основанием для исключения должника из Единого государственного регистра юридических лиц и </w:t>
      </w:r>
      <w:proofErr w:type="gramStart"/>
      <w:r w:rsidRPr="00346BF7">
        <w:rPr>
          <w:rFonts w:ascii="Times New Roman" w:hAnsi="Times New Roman" w:cs="Times New Roman"/>
          <w:b/>
          <w:bCs/>
          <w:color w:val="000000"/>
          <w:sz w:val="20"/>
          <w:szCs w:val="20"/>
        </w:rPr>
        <w:t>и</w:t>
      </w:r>
      <w:proofErr w:type="gramEnd"/>
      <w:r w:rsidRPr="00346BF7">
        <w:rPr>
          <w:rFonts w:ascii="Times New Roman" w:hAnsi="Times New Roman" w:cs="Times New Roman"/>
          <w:b/>
          <w:bCs/>
          <w:color w:val="000000"/>
          <w:sz w:val="20"/>
          <w:szCs w:val="20"/>
        </w:rPr>
        <w:t xml:space="preserve">????????????? ???????????????? (????? ? ?????? ??????) (??. 148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131?133</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 ?? ???? ??????????, ??????????????? (?. 1 ??. 39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 ?????????? ???? ?????????? ???????? ?? 01.05.2024</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 ? ??????? ?????????? ???????? ?? 13.07.2012 ? 415-? ??? ????????????? ????????????????? (???????????)????????????????? 189 ???, ? ???????????? ? ??????? ?????????? ???????? ?? 13.12.2022 ? 227-? ??? ?????????????? ??????????????????????? ???????????? ????????????? ????? ????????? 262 ????, ?? ??????? 256 ??? ? ????????? ??????????? ??????? ????? ????????????? ? ?????????????? ???????????????? [7]. ??? ?????, ?? ?????, ???????????? ?? ?????? 2022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roofErr w:type="gramStart"/>
      <w:r w:rsidRPr="00346BF7">
        <w:rPr>
          <w:rFonts w:ascii="Times New Roman" w:hAnsi="Times New Roman" w:cs="Times New Roman"/>
          <w:b/>
          <w:bCs/>
          <w:color w:val="000000"/>
          <w:sz w:val="20"/>
          <w:szCs w:val="20"/>
        </w:rPr>
        <w:t xml:space="preserve">???????????? ??????? ? ???????????? ??????? ??? ????, ??? ????? ???????? ??????????? ????? ? ????????????????? ? ??????????? ????????? ????? ????????? (?????? ндивидуальных предпринимателей (далее – Единый реестр) (ст. 148 Закона). </w:t>
      </w:r>
      <w:proofErr w:type="gramEnd"/>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По общему правилу оба вида дел могут быть прекращены в связи с заключением мирового соглашения (ст.ст. 131–133 Закона) и по иным основаниям, предусмотренным (п. 1 ст. 39 Закона).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Как следует из вышесказанного, законодательное разделение судебных дел на дела о несостоятельности и дела о банкротстве не носит технического характера и обусловлено специфическими, в том числе процессуальными особенностями.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На сегодняшний день судебная статистика, статистика Министерства экономики Республики Беларусь не в полной мере учитывает рассмотренную классификацию судебных дел. </w:t>
      </w:r>
      <w:proofErr w:type="gramStart"/>
      <w:r w:rsidRPr="00346BF7">
        <w:rPr>
          <w:rFonts w:ascii="Times New Roman" w:hAnsi="Times New Roman" w:cs="Times New Roman"/>
          <w:b/>
          <w:bCs/>
          <w:color w:val="000000"/>
          <w:sz w:val="20"/>
          <w:szCs w:val="20"/>
        </w:rPr>
        <w:t>По данным Верховного Суда Республики Беларусь на 01.05.2024 в соответствии с Законом Республики Беларусь от 13.07.2012 № 415-З «Об экономической несостоятельности (банкротстве)» рассматривается 189 дел, в соответствии с Законом Республики Беларусь от 13.12.2022 № 227-З «Об урегулировании неплатежеспособности» в производстве экономических судов находятся 262 дела, из которых 256 дел в отношении организаций частной формы собственности и индивидуальных предпринимателей [7].</w:t>
      </w:r>
      <w:proofErr w:type="gramEnd"/>
      <w:r w:rsidRPr="00346BF7">
        <w:rPr>
          <w:rFonts w:ascii="Times New Roman" w:hAnsi="Times New Roman" w:cs="Times New Roman"/>
          <w:b/>
          <w:bCs/>
          <w:color w:val="000000"/>
          <w:sz w:val="20"/>
          <w:szCs w:val="20"/>
        </w:rPr>
        <w:t xml:space="preserve"> Как видно, по делам, возбужденным по Закону 2022 г., указаны «общие» цифры, без разделения на дела о несостоятельности и дела о банкротстве.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Представляет научный и практический интерес тот факт, что Закон содержит специальные нормы о несостоятельности и банкротстве отдельных видов должников (раздел </w:t>
      </w:r>
      <w:r w:rsidRPr="00346BF7">
        <w:rPr>
          <w:rFonts w:ascii="Times New Roman" w:hAnsi="Times New Roman" w:cs="Times New Roman"/>
          <w:b/>
          <w:bCs/>
          <w:color w:val="000000"/>
          <w:sz w:val="20"/>
          <w:szCs w:val="20"/>
          <w:lang w:val="en-US"/>
        </w:rPr>
        <w:t>IV</w:t>
      </w:r>
      <w:r w:rsidRPr="00346BF7">
        <w:rPr>
          <w:rFonts w:ascii="Times New Roman" w:hAnsi="Times New Roman" w:cs="Times New Roman"/>
          <w:b/>
          <w:bCs/>
          <w:color w:val="000000"/>
          <w:sz w:val="20"/>
          <w:szCs w:val="20"/>
        </w:rPr>
        <w:t xml:space="preserve">). В </w:t>
      </w:r>
      <w:proofErr w:type="gramStart"/>
      <w:r w:rsidRPr="00346BF7">
        <w:rPr>
          <w:rFonts w:ascii="Times New Roman" w:hAnsi="Times New Roman" w:cs="Times New Roman"/>
          <w:b/>
          <w:bCs/>
          <w:color w:val="000000"/>
          <w:sz w:val="20"/>
          <w:szCs w:val="20"/>
        </w:rPr>
        <w:t>связи</w:t>
      </w:r>
      <w:proofErr w:type="gramEnd"/>
      <w:r w:rsidRPr="00346BF7">
        <w:rPr>
          <w:rFonts w:ascii="Times New Roman" w:hAnsi="Times New Roman" w:cs="Times New Roman"/>
          <w:b/>
          <w:bCs/>
          <w:color w:val="000000"/>
          <w:sz w:val="20"/>
          <w:szCs w:val="20"/>
        </w:rPr>
        <w:t xml:space="preserve"> с чем дела о несостоятельности и банкротстве в зависимости от того, какой субъект хозяйствования является должником, представляется возможным разделить на следующие виды:</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 дела о несостоятельности или банкротстве в отношении должников – юридических лиц, рассматриваемые на основании общих норм разделов </w:t>
      </w:r>
      <w:r w:rsidRPr="00346BF7">
        <w:rPr>
          <w:rFonts w:ascii="Times New Roman" w:hAnsi="Times New Roman" w:cs="Times New Roman"/>
          <w:b/>
          <w:bCs/>
          <w:color w:val="000000"/>
          <w:sz w:val="20"/>
          <w:szCs w:val="20"/>
          <w:lang w:val="en-US"/>
        </w:rPr>
        <w:t>I</w:t>
      </w:r>
      <w:r w:rsidRPr="00346BF7">
        <w:rPr>
          <w:rFonts w:ascii="Times New Roman" w:hAnsi="Times New Roman" w:cs="Times New Roman"/>
          <w:b/>
          <w:bCs/>
          <w:color w:val="000000"/>
          <w:sz w:val="20"/>
          <w:szCs w:val="20"/>
        </w:rPr>
        <w:t>–</w:t>
      </w:r>
      <w:r w:rsidRPr="00346BF7">
        <w:rPr>
          <w:rFonts w:ascii="Times New Roman" w:hAnsi="Times New Roman" w:cs="Times New Roman"/>
          <w:b/>
          <w:bCs/>
          <w:color w:val="000000"/>
          <w:sz w:val="20"/>
          <w:szCs w:val="20"/>
          <w:lang w:val="en-US"/>
        </w:rPr>
        <w:t>III</w:t>
      </w:r>
      <w:r w:rsidRPr="00346BF7">
        <w:rPr>
          <w:rFonts w:ascii="Times New Roman" w:hAnsi="Times New Roman" w:cs="Times New Roman"/>
          <w:b/>
          <w:bCs/>
          <w:color w:val="000000"/>
          <w:sz w:val="20"/>
          <w:szCs w:val="20"/>
        </w:rPr>
        <w:t xml:space="preserve"> Закона;</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 дела о несостоятельности или банкротстве, рассматриваемые с учетом специальных норм раздела </w:t>
      </w:r>
      <w:r w:rsidRPr="00346BF7">
        <w:rPr>
          <w:rFonts w:ascii="Times New Roman" w:hAnsi="Times New Roman" w:cs="Times New Roman"/>
          <w:b/>
          <w:bCs/>
          <w:color w:val="000000"/>
          <w:sz w:val="20"/>
          <w:szCs w:val="20"/>
          <w:lang w:val="en-US"/>
        </w:rPr>
        <w:t>IV</w:t>
      </w:r>
      <w:r w:rsidRPr="00346BF7">
        <w:rPr>
          <w:rFonts w:ascii="Times New Roman" w:hAnsi="Times New Roman" w:cs="Times New Roman"/>
          <w:b/>
          <w:bCs/>
          <w:color w:val="000000"/>
          <w:sz w:val="20"/>
          <w:szCs w:val="20"/>
        </w:rPr>
        <w:t xml:space="preserve"> Закона. Среди них два подвида дел:</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о несостоятельности и банкротстве юридических лиц, имеющих мобилизационные заказы, градообразующих и приравненных к ним организаций, сельскохозяйственных организаций, страховых организаций и страховых брокеров, профессиональных участников рынка ценных бумаг, управляющей </w:t>
      </w:r>
      <w:r w:rsidRPr="00346BF7">
        <w:rPr>
          <w:rFonts w:ascii="Times New Roman" w:hAnsi="Times New Roman" w:cs="Times New Roman"/>
          <w:b/>
          <w:bCs/>
          <w:color w:val="000000"/>
          <w:sz w:val="20"/>
          <w:szCs w:val="20"/>
        </w:rPr>
        <w:lastRenderedPageBreak/>
        <w:t>организации или специализированного депозитария паевого инвестиционного фонда, специальной финансовой организации (главы 14–16, 18–22 Закона);</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о банкротстве банков, индивидуальных предпринимателей (главы 17, 23 Закона). Санация в отношении указанных субъектов не применяется.</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Системный анализ процессуальных норм Закона позволяет провести классификацию дел о несостоятельности и банкротстве в зависимости от применения стандартного (общего) или сокращенного судопроизводства:</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дела, рассматриваемые в общем процессуальном порядке. В их числе с учетом наличия/отсутствия процедуры защитного периода можно выделить дела:</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с введением защитного периода; по статистике за последние десять лет таких дел в общем количестве дел о несостоятельности или банкротстве не более 10 % [8];</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без введения защитного период, т. е. с открытием конкурсного производства при возбуждении производства по делу по правилам разделов </w:t>
      </w:r>
      <w:r w:rsidRPr="00346BF7">
        <w:rPr>
          <w:rFonts w:ascii="Times New Roman" w:hAnsi="Times New Roman" w:cs="Times New Roman"/>
          <w:b/>
          <w:bCs/>
          <w:color w:val="000000"/>
          <w:sz w:val="20"/>
          <w:szCs w:val="20"/>
          <w:lang w:val="en-US"/>
        </w:rPr>
        <w:t>I</w:t>
      </w:r>
      <w:r w:rsidRPr="00346BF7">
        <w:rPr>
          <w:rFonts w:ascii="Times New Roman" w:hAnsi="Times New Roman" w:cs="Times New Roman"/>
          <w:b/>
          <w:bCs/>
          <w:color w:val="000000"/>
          <w:sz w:val="20"/>
          <w:szCs w:val="20"/>
        </w:rPr>
        <w:t>–</w:t>
      </w:r>
      <w:r w:rsidRPr="00346BF7">
        <w:rPr>
          <w:rFonts w:ascii="Times New Roman" w:hAnsi="Times New Roman" w:cs="Times New Roman"/>
          <w:b/>
          <w:bCs/>
          <w:color w:val="000000"/>
          <w:sz w:val="20"/>
          <w:szCs w:val="20"/>
          <w:lang w:val="en-US"/>
        </w:rPr>
        <w:t>IV</w:t>
      </w:r>
      <w:r w:rsidRPr="00346BF7">
        <w:rPr>
          <w:rFonts w:ascii="Times New Roman" w:hAnsi="Times New Roman" w:cs="Times New Roman"/>
          <w:b/>
          <w:bCs/>
          <w:color w:val="000000"/>
          <w:sz w:val="20"/>
          <w:szCs w:val="20"/>
        </w:rPr>
        <w:t xml:space="preserve"> Закона;</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 дела, рассматриваемые по упрощенным процедурам (раздел </w:t>
      </w:r>
      <w:r w:rsidRPr="00346BF7">
        <w:rPr>
          <w:rFonts w:ascii="Times New Roman" w:hAnsi="Times New Roman" w:cs="Times New Roman"/>
          <w:b/>
          <w:bCs/>
          <w:color w:val="000000"/>
          <w:sz w:val="20"/>
          <w:szCs w:val="20"/>
          <w:lang w:val="en-US"/>
        </w:rPr>
        <w:t>V</w:t>
      </w:r>
      <w:r w:rsidRPr="00346BF7">
        <w:rPr>
          <w:rFonts w:ascii="Times New Roman" w:hAnsi="Times New Roman" w:cs="Times New Roman"/>
          <w:b/>
          <w:bCs/>
          <w:color w:val="000000"/>
          <w:sz w:val="20"/>
          <w:szCs w:val="20"/>
        </w:rPr>
        <w:t xml:space="preserve"> Закона). Это дела в отношении ликвидируемых юридических лиц и отсутствующих должников. По статистике за последние десять лет таких дел в общем количестве банкротных дел не менее 35 % [9].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roofErr w:type="gramStart"/>
      <w:r w:rsidRPr="00346BF7">
        <w:rPr>
          <w:rFonts w:ascii="Times New Roman" w:hAnsi="Times New Roman" w:cs="Times New Roman"/>
          <w:b/>
          <w:bCs/>
          <w:color w:val="000000"/>
          <w:sz w:val="20"/>
          <w:szCs w:val="20"/>
        </w:rPr>
        <w:t>Соглашаясь с мнением судьи Верховного Суда Республики Беларусь О. Н. Синкевич, отметим, что за экономическим судом сохранена функция разрешения ряда споров, возникающих между лицами, участвующими в деле, как на стадии конкурсного производства, так и на стадии санации либо ликвидационного производства [10], и обратимся к новой категории дел, которую ввел белорусский законодатель в исследуемой области.</w:t>
      </w:r>
      <w:proofErr w:type="gramEnd"/>
      <w:r w:rsidRPr="00346BF7">
        <w:rPr>
          <w:rFonts w:ascii="Times New Roman" w:hAnsi="Times New Roman" w:cs="Times New Roman"/>
          <w:b/>
          <w:bCs/>
          <w:color w:val="000000"/>
          <w:sz w:val="20"/>
          <w:szCs w:val="20"/>
        </w:rPr>
        <w:t xml:space="preserve"> Так, действующий Закон в ст.ст. 16, 17, ст. 465 КГС нормативно закрепили термин «дела по с?????, ????????? ???????????????????? ??? ?????????????, ??? ???? ?? ??????, ??????????????? ???????, ??????????????? ???????? ?. 3 ??. 17 ?????? ????????????? ?????, ?????????????? ???????? ????????? ???????? ???? ??????????????????? ??? ???????????. ???????? ?????? ????? ???????????? ???????????? ????????? ? ?????????? ????????? ??? ????? ????, ???????????? ?????? ??????????????????? ??? ???????????, ????????? ??????????? ???????????????? ??????? ???????? (????????) ?????????? ? ??????????????? ???????? ????, ????????? ?? ????????? ????. ????? ????? ????????? ????????? ???????????? ? ?????? ???? ?? ????????????? ????????????????? (???????????). ????? ???????, ???????? ??????????????? ???????? ??? ? ?????? ???????? ?? ????????? ? ??????? ??? ????????????? ????????????????? (???????????)?. ?? ??? ??????, ??????? ?????????????? ???????? ????????????? ???????? ?????????????? ? ????? ???????????? ?????????????????? 15-???????? ????? ?? ?????? ????????? ??????????? ???????????????? ??????? ???????? (????????) ?????????? (??.??. 58, 66 ??????). ?????????? ????????? ????? ? ??????? ?????????? ???????? 2000 ?. ? 2012 ?. ??? ????????????? ????????????????? (???????????)? ?? ???????? ????????? ? ???? ??????? ? ???????????? ????????????? ??????????????? ??????????? ??????????? ?????? ?? ?????????? ??????????????? ???????????? ???? ? ??????? ???????, ??? ??????????? ??????????? ? ??????????????? ????????? ?????? ??????????????? ????????????. ? ????????? ????? ???????? ?. 6</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58 ?????? ? ?????? ?????????? ?????????? ????????? (?????????) ?????????? ???????? ????????? ??????????, ???????? (???????????) ???????????? ????, ???????? ????? ??????, ???????????, ???? ????, ??????????? ?????? ??????????????????? ??? ???????????, ????? ??(???) ???????? ???????? ??????? ????????, ?????? ?????? ????? ????????? ??????????? ???????????????? ?????? ??????? ????????? 15 ??????? ???? ?????? ??? ?????????? ???????? ??????????????? ??????? ???????? ? ???????????. ??????????? ???? ?????????? ??? ?????? ????????? ??????????? ???????????????? ??????? ???????? (????????) ?????????? (?. 7 ??. 66 ??????). ??? ???? ?? ?????? ??????? ??????????? ??????????????? ???????? ???? ?????? ????????? ????? ???? ???????????? ????? ???????????? ????????? (?. 7 ??. 58, ?. 9 ??. 66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II ?????? ????????? ??????? ???????????? ??? ? ????????????????? ??? ???????????? ????????? ?????? ? ?????? ? ???, ??? ????? ????? ??????????? ????????? ???????? ???? ?????????, ????????? ???????????????????? ??? ????????????: ???? ????????????? ?????????????? ??????????????? ???, ???????? ? ??????????? ??????????? (??. 9</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 ? ????????? ???????????????? ??????? ???????? (????????) ?????????? ?? ?????? ?? ???????, ???????? (???????????) ???????????? (??.?58 ??????); ???? ? ????????? ???????????????? ??????? ???????? (????????) ?????????? (??.??.?66 ??????); ???? ? ?????????? ????????? (??.?73 ??????); ???? ?? ?????????? ????????? ?? ??????? ????????? ???????? (??.?83 ??????); ???? ? ????????? ???????????????? ?????? ???????? (??.??.?86, 87 ??????); ???? ? ????????? ?????, ??????????? ????????? (??.?88 ??????); ???? ? ????????? ?????? ????????????????? (??.?91 ??????); ???? ?? ???????????? ????????? ???????? ? ??????? ???, ? ??????????? ?????????, ??????????? ?????????, ? ????????? ??????????? ????????????? (??.??.?78, 79 ??????). ?????? ????? ? ????? ??????????? ? ???????? ????? ?????????? ???? ?????????? ???????? ?. ?. ????????? [11].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2022</w:t>
      </w:r>
      <w:proofErr w:type="gramStart"/>
      <w:r w:rsidRPr="00346BF7">
        <w:rPr>
          <w:rFonts w:ascii="Times New Roman" w:hAnsi="Times New Roman" w:cs="Times New Roman"/>
          <w:b/>
          <w:bCs/>
          <w:color w:val="000000"/>
          <w:sz w:val="20"/>
          <w:szCs w:val="20"/>
        </w:rPr>
        <w:t xml:space="preserve">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roofErr w:type="gramEnd"/>
      <w:r w:rsidRPr="00346BF7">
        <w:rPr>
          <w:rFonts w:ascii="Times New Roman" w:hAnsi="Times New Roman" w:cs="Times New Roman"/>
          <w:b/>
          <w:bCs/>
          <w:color w:val="000000"/>
          <w:sz w:val="20"/>
          <w:szCs w:val="20"/>
        </w:rPr>
        <w:t>????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 ?? ??????????? ?????????????? ????????? ???????????????? ?????????????? ????????? ???? ???????????????? ??????, ?????? ???????? ?????????? ? ??????????????, ????? ?????? ??? ???????????? ????, ??????? ????????????? ????? ? ???????? ???????? ????????? ? ????? ??????????????????? ? ???? </w:t>
      </w:r>
      <w:r w:rsidRPr="00346BF7">
        <w:rPr>
          <w:rFonts w:ascii="Times New Roman" w:hAnsi="Times New Roman" w:cs="Times New Roman"/>
          <w:b/>
          <w:bCs/>
          <w:color w:val="000000"/>
          <w:sz w:val="20"/>
          <w:szCs w:val="20"/>
        </w:rPr>
        <w:lastRenderedPageBreak/>
        <w:t>????????????? (?????????????) ????????????; ?? ??????????? ???????? (???????????) ???????????????? ??????, ?????? ???????? ?????????? ? ??????????????, ????? ?????? ??? ???????????? ????, ???????? ????????????? ????? ? ???????? ???????? ????????? ? ????? ??????????????????? ? ???? ????????????? (?????????????) ????????????, ? ???? ?????, ??????????? ?? ???????????????? ? ???? ????????? ?????????????? ????????????? (?????????????) ?????? ? ???? ??? (??. 42</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 ??????????? ??????????? ?????? ?????????, ???? ??????, ????????????? ??????? ????????????? ?????, ??????????????? ????????????? ????. ????? ???? ???????? ???????????? ?????????????? ? ??????????? ?????????????? ???????? ?????????? ????????. ??????????? ?? ????????? ???????? ???????? ??? ? ???????? ???????? ?? ?????? 2012?2023</w:t>
      </w:r>
      <w:proofErr w:type="gramStart"/>
      <w:r w:rsidRPr="00346BF7">
        <w:rPr>
          <w:rFonts w:ascii="Times New Roman" w:hAnsi="Times New Roman" w:cs="Times New Roman"/>
          <w:b/>
          <w:bCs/>
          <w:color w:val="000000"/>
          <w:sz w:val="20"/>
          <w:szCs w:val="20"/>
        </w:rPr>
        <w:t xml:space="preserve"> ??., ? ?????????????? ????? ?????? ????????? ???? ? ????????? ????????????? ?????????? ?????, ??????, ???????? ? ?. ?., ? ?????????????? ?? ?????? ??????????? ?????????? ????????? ? ?????? ?? ????? ???????????? ???????, ?? ????????? ???????????? ??????? ??????????, ? ???????? ???????? ????, ?????????? ?? ?????????? ????? ?????????, ? ?????????? ???????????? ??????????? ????????????? ??????, ? ????????? ???????????? ????? ????? ? ???????? ???????????? ? ??. ???????????? ????? ??? ???????? ??????????? ??????????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roofErr w:type="gramEnd"/>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roofErr w:type="gramStart"/>
      <w:r w:rsidRPr="00346BF7">
        <w:rPr>
          <w:rFonts w:ascii="Times New Roman" w:hAnsi="Times New Roman" w:cs="Times New Roman"/>
          <w:b/>
          <w:bCs/>
          <w:color w:val="000000"/>
          <w:sz w:val="20"/>
          <w:szCs w:val="20"/>
        </w:rPr>
        <w:t>порам, связанным с н????????????????? ??? ?????????????, ??? ???? ?? ??????, ??????????????? ???????, ??????????????? ???????? ?. 3 ??. 17 ?????? ????????????? ?????, ?????????????? ???????? ????????? ???????? ???? ??????????????????? ??? ???????????. ???????? ?????? ????? ???????????? ???????????? ????????? ? ?????????? ????????? ??? ????? ????, ???????????? ?????? ??????????????????? ??? ???????????, ????????? ??????????? ???????????????? ??????? ???????? (????????) ?????????? ? ??????????????? ???????? ????, ????????? ?? ????????? ????. ????? ????? ????????? ????????? ???????????? ? ?????? ???? ?? ????????????? ????????????????? (???????????). ????? ???????, ???????? ??????????????? ???????? ??? ? ?????? ???????? ?? ????????? ? ??????? ??? ????????????? ????????????????? (???????????)?. ?? ??? ??????, ??????? ?????????????? ???????? ????????????? ???????? ?????????????? ? ????? ???????????? ?????????????????? 15-???????? ????? ?? ?????? ????????? ??????????? ???????????????? ??????? ???????? (????????) ?????????? (??.??. 58, 66 ??????). ?????????? ????????? ????? ? ??????? ?????????? ???????? 2000 ?. ? 2012 ?. ??? ????????????? ????????????????? (???????????)? ?? ???????? ????????? ? ???? ??????? ? ???????????? ????????????? ??????????????? ??????????? ??????????? ?????? ?? ?????????? ??????????????? ???????????? ???? ? ??????? ???????, ??? ??????????? ??????????? ? ??????????????? ????????? ?????? ??????????????? ????????????. ? ????????? ????? ???????? ?. 6 ??. 58 ?????? ? ?????? ?????????? ?????????? ????????? (?????????) ?????????? ???????? ????????? ??????????, ???????? (???????????) ???????????? ????, ???????? ????? ??????, ???????????, ???? ????, ??????????? ?????? ??????????????????? ??? ???????????, ????? ??(???) ???????? ???????? ??????? ????????, ?????? ?????? ????? ????????? ??????????? ???????????????? ?????? ??????? ????????? 15 ??????? ???? ?????? ??? ?????????? ???????? ??????????????? ??????? ???????? ? ???????????. ??????????? ???? ?????????? ??? ?????? ????????? ??????????? ???????????????? ??????? ???????? (????????) ?????????? (?. 7 ??. 66 ??????). ??? ???? ?? ?????? ??????? ??????????? ??????????????? ???????? ???? ?????? ????????? ????? ???? ???????????? ????? ???????????? ????????? (?. 7 ??. 58, ?. 9 ??. 66 ??????).</w:t>
      </w:r>
      <w:proofErr w:type="gramEnd"/>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II ?????? ????????? ??????? ???????????? ??? ? ????????????????? ??? ???????????? ????????? ?????? ? ?????? ? ???, ??? ????? ????? ??????????? ????????? ???????? ???? ?????????, ????????? ???????????????????? ??? ????????????: ???? ????????????? ?????????????? ??????????????? ???, ???????? ? ??????????? ??????????? (??. 9</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 ? ????????? ???????????????? ??????? ???????? (????????) ?????????? ?? ?????? ?? ???????, ???????? (???????????) ???????????? (??.?58 ??????); ???? ? ????????? ???????????????? ??????? ???????? (????????) ?????????? (??.??.?66 ??????); ???? ? ?????????? ????????? (??.?73 ??????); ???? ?? ?????????? ????????? ?? ??????? ????????? ???????? (??.?83 ??????); ???? ? ????????? ???????????????? ?????? ???????? (??.??.?86, 87 ??????); ???? ? ????????? ?????, ??????????? ????????? (??.?88 ??????); ???? ? ????????? ?????? ????????????????? (??.?91 ??????); ???? ?? ???????????? ????????? ???????? ? ??????? ???, ? ??????????? ?????????, ??????????? ?????????, ? ????????? ??????????? ????????????? (??.??.?78, 79 ??????). ?????? ????? ? ????? ??????????? ? ???????? ????? ?????????? ???? ?????????? ???????? ?. ?. ????????? [11].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2022</w:t>
      </w:r>
      <w:proofErr w:type="gramStart"/>
      <w:r w:rsidRPr="00346BF7">
        <w:rPr>
          <w:rFonts w:ascii="Times New Roman" w:hAnsi="Times New Roman" w:cs="Times New Roman"/>
          <w:b/>
          <w:bCs/>
          <w:color w:val="000000"/>
          <w:sz w:val="20"/>
          <w:szCs w:val="20"/>
        </w:rPr>
        <w:t xml:space="preserve">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roofErr w:type="gramEnd"/>
      <w:r w:rsidRPr="00346BF7">
        <w:rPr>
          <w:rFonts w:ascii="Times New Roman" w:hAnsi="Times New Roman" w:cs="Times New Roman"/>
          <w:b/>
          <w:bCs/>
          <w:color w:val="000000"/>
          <w:sz w:val="20"/>
          <w:szCs w:val="20"/>
        </w:rPr>
        <w:t>????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 ?? ??????????? ?????????????? ????????? ???????????????? ?????????????? ????????? ???? ???????????????? ??????, ?????? ???????? ?????????? ? ??????????????, ????? ?????? ??? ???????????? ????, ??????? ????????????? ????? ? ???????? ???????? ????????? ? ????? ??????????????????? ? ???? ????????????? (?????????????) ????????????; ?? ??????????? ???????? (???????????) ???????????????? ??????, ?????? ???????? ?????????? ? ??????????????, ????? ?????? ??? ???????????? ????, ???????? </w:t>
      </w:r>
      <w:r w:rsidRPr="00346BF7">
        <w:rPr>
          <w:rFonts w:ascii="Times New Roman" w:hAnsi="Times New Roman" w:cs="Times New Roman"/>
          <w:b/>
          <w:bCs/>
          <w:color w:val="000000"/>
          <w:sz w:val="20"/>
          <w:szCs w:val="20"/>
        </w:rPr>
        <w:lastRenderedPageBreak/>
        <w:t>????????????? ????? ? ???????? ???????? ????????? ? ????? ??????????????????? ? ???? ????????????? (?????????????) ????????????, ? ???? ?????, ??????????? ?? ???????????????? ? ???? ????????? ?????????????? ????????????? (?????????????) ?????? ? ???? ??? (??. 42</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 ??????????? ??????????? ?????? ?????????, ???? ??????, ????????????? ??????? ????????????? ?????, ??????????????? ????????????? ????. ????? ???? ???????? ???????????? ?????????????? ? ??????????? ?????????????? ???????? ?????????? ????????. ??????????? ?? ????????? ???????? ???????? ??? ? ???????? ???????? ?? ?????? 2012?2023</w:t>
      </w:r>
      <w:proofErr w:type="gramStart"/>
      <w:r w:rsidRPr="00346BF7">
        <w:rPr>
          <w:rFonts w:ascii="Times New Roman" w:hAnsi="Times New Roman" w:cs="Times New Roman"/>
          <w:b/>
          <w:bCs/>
          <w:color w:val="000000"/>
          <w:sz w:val="20"/>
          <w:szCs w:val="20"/>
        </w:rPr>
        <w:t xml:space="preserve"> ??., ? ?????????????? ????? ?????? ????????? ???? ? ????????? ????????????? ?????????? ?????, ??????, ???????? ? ?. ?., ? ?????????????? ?? ?????? ??????????? ?????????? ????????? ? ?????? ?? ????? ???????????? ???????, ?? ????????? ???????????? ??????? ??????????, ? ???????? ???????? ????, ?????????? ?? ?????????? ????? ?????????, ? ?????????? ???????????? ??????????? ????????????? ??????, ? ????????? ???????????? ????? ????? ? ???????? ???????????? ? ??. ???????????? ????? ??? ???????? ??????????? ??????????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roofErr w:type="gramEnd"/>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roofErr w:type="gramStart"/>
      <w:r w:rsidRPr="00346BF7">
        <w:rPr>
          <w:rFonts w:ascii="Times New Roman" w:hAnsi="Times New Roman" w:cs="Times New Roman"/>
          <w:b/>
          <w:bCs/>
          <w:color w:val="000000"/>
          <w:sz w:val="20"/>
          <w:szCs w:val="20"/>
        </w:rPr>
        <w:t>есостоятельностью или банкротством», это дела по спорам, предусмотренным Законом, рассматриваемые согласно п. 3 ст. 17 Закона экономическим судом, в п??????????? ???????? ????????? ???????? ???? ??????????????????? ??? ???????????. ???????? ?????? ????? ???????????? ???????????? ????????? ? ?????????? ????????? ??? ????? ????, ???????????? ?????? ??????????????????? ??? ???????????, ????????? ??????????? ???????????????? ??????? ???????? (????????) ?????????? ? ??????????????? ???????? ????, ????????? ?? ????????? ????. ????? ????? ????????? ????????? ???????????? ? ?????? ???? ?? ????????????? ????????????????? (???????????). ????? ???????, ???????? ??????????????? ???????? ??? ? ?????? ???????? ?? ????????? ? ??????? ??? ????????????? ????????????????? (???????????)?. ?? ??? ??????, ??????? ?????????????? ???????? ????????????? ???????? ?????????????? ? ????? ???????????? ?????????????????? 15-???????? ????? ?? ?????? ????????? ??????????? ???????????????? ??????? ???????? (????????) ?????????? (??.??. 58, 66 ??????). ?????????? ????????? ????? ? ??????? ?????????? ???????? 2000 ?. ? 2012 ?. ??? ????????????? ????????????????? (???????????)? ?? ???????? ????????? ? ???? ??????? ? ???????????? ????????????? ??????????????? ??????????? ??????????? ?????? ?? ?????????? ??????????????? ???????????? ???? ? ??????? ???????, ??? ??????????? ??????????? ? ??????????????? ????????? ?????? ??????????????? ????????????. ? ????????? ????? ???????? ?. 6 ??. 58 ?????? ? ?????? ?????????? ?????????? ????????? (?????????) ?????????? ???????? ????????? ??????????, ???????? (???????????) ???????????? ????, ???????? ????? ??????, ???????????, ???? ????, ??????????? ?????? ??????????????????? ??? ???????????, ????? ??(???) ???????? ???????? ??????? ????????, ?????? ?????? ????? ????????? ??????????? ???????????????? ?????? ??????? ????????? 15 ??????? ???? ?????? ??? ?????????? ???????? ??????????????? ??????? ???????? ? ???????????. ??????????? ???? ?????????? ??? ?????? ????????? ??????????? ???????????????? ??????? ???????? (????????) ?????????? (?. 7 ??. 66 ??????). ??? ???? ?? ?????? ??????? ??????????? ??????????????? ???????? ???? ?????? ????????? ????? ???? ???????????? ????? ???????????? ????????? (?. 7 ??. 58, ?. 9 ??. 66 ??????).</w:t>
      </w:r>
      <w:proofErr w:type="gramEnd"/>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II ?????? ????????? ??????? ???????????? ??? ? ????????????????? ??? ???????????? ????????? ?????? ? ?????? ? ???, ??? ????? ????? ??????????? ????????? ???????? ???? ?????????, ????????? ???????????????????? ??? ????????????: ???? ????????????? ?????????????? ??????????????? ???, ???????? ? ??????????? ??????????? (??. 9</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 ? ????????? ???????????????? ??????? ???????? (????????) ?????????? ?? ?????? ?? ???????, ???????? (???????????) ???????????? (??.?58 ??????); ???? ? ????????? ???????????????? ??????? ???????? (????????) ?????????? (??.??.?66 ??????); ???? ? ?????????? ????????? (??.?73 ??????); ???? ?? ?????????? ????????? ?? ??????? ????????? ???????? (??.?83 ??????); ???? ? ????????? ???????????????? ?????? ???????? (??.??.?86, 87 ??????); ???? ? ????????? ?????, ??????????? ????????? (??.?88 ??????); ???? ? ????????? ?????? ????????????????? (??.?91 ??????); ???? ?? ???????????? ????????? ???????? ? ??????? ???, ? ??????????? ?????????, ??????????? ?????????, ? ????????? ??????????? ????????????? (??.??.?78, 79 ??????). ?????? ????? ? ????? ??????????? ? ???????? ????? ?????????? ???? ?????????? ???????? ?. ?. ????????? [11].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2022</w:t>
      </w:r>
      <w:proofErr w:type="gramStart"/>
      <w:r w:rsidRPr="00346BF7">
        <w:rPr>
          <w:rFonts w:ascii="Times New Roman" w:hAnsi="Times New Roman" w:cs="Times New Roman"/>
          <w:b/>
          <w:bCs/>
          <w:color w:val="000000"/>
          <w:sz w:val="20"/>
          <w:szCs w:val="20"/>
        </w:rPr>
        <w:t xml:space="preserve">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roofErr w:type="gramEnd"/>
      <w:r w:rsidRPr="00346BF7">
        <w:rPr>
          <w:rFonts w:ascii="Times New Roman" w:hAnsi="Times New Roman" w:cs="Times New Roman"/>
          <w:b/>
          <w:bCs/>
          <w:color w:val="000000"/>
          <w:sz w:val="20"/>
          <w:szCs w:val="20"/>
        </w:rPr>
        <w:t>????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 ?? ??????????? ?????????????? ????????? ???????????????? ?????????????? ????????? ???? ???????????????? ??????, ?????? ???????? ?????????? ? ??????????????, ????? ?????? ??? ???????????? ????, ??????? ????????????? ????? ? ???????? ???????? ????????? ? ????? ??????????????????? ? ???? ????????????? (?????????????) ????????????; ?? ??????????? ???????? (???????????) ???????????????? ??????, ?????? ???????? ?????????? ? ??????????????, ????? ?????? ??? ???????????? ????, ???????? ????????????? ????? ? ???????? ???????? ????????? ? ????? ??????????????????? ? ???? ????????????? </w:t>
      </w:r>
      <w:r w:rsidRPr="00346BF7">
        <w:rPr>
          <w:rFonts w:ascii="Times New Roman" w:hAnsi="Times New Roman" w:cs="Times New Roman"/>
          <w:b/>
          <w:bCs/>
          <w:color w:val="000000"/>
          <w:sz w:val="20"/>
          <w:szCs w:val="20"/>
        </w:rPr>
        <w:lastRenderedPageBreak/>
        <w:t>(?????????????) ????????????, ? ???? ?????, ??????????? ?? ???????????????? ? ???? ????????? ?????????????? ????????????? (?????????????) ?????? ? ???? ??? (??. 42</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 ??????????? ??????????? ?????? ?????????, ???? ??????, ????????????? ??????? ????????????? ?????, ??????????????? ????????????? ????. ????? ???? ???????? ???????????? ?????????????? ? ??????????? ?????????????? ???????? ?????????? ????????. ??????????? ?? ????????? ???????? ???????? ??? ? ???????? ???????? ?? ?????? 2012?2023</w:t>
      </w:r>
      <w:proofErr w:type="gramStart"/>
      <w:r w:rsidRPr="00346BF7">
        <w:rPr>
          <w:rFonts w:ascii="Times New Roman" w:hAnsi="Times New Roman" w:cs="Times New Roman"/>
          <w:b/>
          <w:bCs/>
          <w:color w:val="000000"/>
          <w:sz w:val="20"/>
          <w:szCs w:val="20"/>
        </w:rPr>
        <w:t xml:space="preserve"> ??., ? ?????????????? ????? ?????? ????????? ???? ? ????????? ????????????? ?????????? ?????, ??????, ???????? ? ?. ?., ? ?????????????? ?? ?????? ??????????? ?????????? ????????? ? ?????? ?? ????? ???????????? ???????, ?? ????????? ???????????? ??????? ??????????, ? ???????? ???????? ????, ?????????? ?? ?????????? ????? ?????????, ? ?????????? ???????????? ??????????? ????????????? ??????, ? ????????? ???????????? ????? ????? ? ???????? ???????????? ? ??. ???????????? ????? ??? ???????? ??????????? ??????????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roofErr w:type="gramEnd"/>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роизводстве которого находится основное дело о н???????????????? ??? ???????????. ???????? ?????? ????? ???????????? ???????????? ????????? ? ?????????? ????????? ??? ????? ????, ???????????? ?????? ??????????????????? ??? ???????????, ????????? ??????????? ???????????????? ??????? ???????? (????????) ?????????? ? ??????????????? ???????? ????, ????????? ?? ????????? ????. ????? ????? ????????? ????????? ???????????? ? ?????? ???? ?? ????????????? ????????????????? (???????????). ????? ???????, ???????? ??????????????? ???????? ??? ? ?????? ???????? ?? ????????? ? ??????? ??? ????????????? ????????????????? (???????????)?. ?? ??? ??????, ??????? ?????????????? ???????? ????????????? ???????? ?????????????? ? ????? ???????????? ?????????????????? 15-???????? ????? ?? ?????? ????????? ??????????? ???????????????? ??????? ???????? (????????) ?????????? (??.??. 58, 66 ??????). ?????????? ????????? ????? ? ??????? ?????????? ???????? 2000 ?. ? 2012 ?. ??? ????????????? ????????????????? (???????????)? ?? ???????? ????????? ? ???? ??????? ? ???????????? ????????????? ??????????????? ??????????? ??????????? ?????? ?? ?????????? ??????????????? ???????????? ???? ? ??????? ???????, ??? ??????????? ??????????? ? ??????????????? ????????? ?????? ??????????????? ????????????. ? ????????? ????? ???????? ?. 6 ??. 58 ?????? ? ?????? ?????????? ?????????? ????????? (?????????) ?????????? ???????? ????????? ??????????, ???????? (???????????) ???????????? ????, ???????? ????? ??????, ???????????, ???? ????, ??????????? ?????? ??????????????????? ??? ???????????, ????? ??(???) ???????? ???????? ??????? ????????, ?????? ?????? ????? ????????? ??????????? ???????????????? ?????? ??????? ????????? 15</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 ?????? ??? ?????????? ???????? ??????????????? ??????? ???????? ? ???????????. ??????????? ???? ?????????? ??? ?????? ????????? ??????????? ???????????????? ??????? ???????? (????????) ?????????? (?. 7 ??. 66 ??????). ??? ???? ?? ?????? ??????? ??????????? ??????????????? ???????? ???? ?????? ????????? ????? ???? ???????????? ????? ???????????? ????????? (?. 7 ??. 58, ?. 9 ??. 66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II ?????? ????????? ??????? ???????????? ??? ? ????????????????? ??? ???????????? ????????? ?????? ? ?????? ? ???, ??? ????? ????? ??????????? ????????? ???????? ???? ?????????, ????????? ???????????????????? ??? ????????????: ???? ????????????? ?????????????? ??????????????? ???, ???????? ? ??????????? ??????????? (??. 9</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 ? ????????? ???????????????? ??????? ???????? (????????) ?????????? ?? ?????? ?? ???????, ???????? (???????????) ???????????? (??.?58 ??????); ???? ? ????????? ???????????????? ??????? ???????? (????????) ?????????? (??.??.?66 ??????); ???? ? ?????????? ????????? (??.?73 ??????); ???? ?? ?????????? ????????? ?? ??????? ????????? ???????? (??.?83 ??????); ???? ? ????????? ???????????????? ?????? ???????? (??.??.?86, 87 ??????); ???? ? ????????? ?????, ??????????? ????????? (??.?88 ??????); ???? ? ????????? ?????? ????????????????? (??.?91 ??????); ???? ?? ???????????? ????????? ???????? ? ??????? ???, ? ??????????? ?????????, ??????????? ?????????, ? ????????? ??????????? ????????????? (??.??.?78, 79 ??????). ?????? ????? ? ????? ??????????? ? ???????? ????? ?????????? ???? ?????????? ???????? ?. ?. ????????? [11].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2022</w:t>
      </w:r>
      <w:proofErr w:type="gramStart"/>
      <w:r w:rsidRPr="00346BF7">
        <w:rPr>
          <w:rFonts w:ascii="Times New Roman" w:hAnsi="Times New Roman" w:cs="Times New Roman"/>
          <w:b/>
          <w:bCs/>
          <w:color w:val="000000"/>
          <w:sz w:val="20"/>
          <w:szCs w:val="20"/>
        </w:rPr>
        <w:t xml:space="preserve">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roofErr w:type="gramEnd"/>
      <w:r w:rsidRPr="00346BF7">
        <w:rPr>
          <w:rFonts w:ascii="Times New Roman" w:hAnsi="Times New Roman" w:cs="Times New Roman"/>
          <w:b/>
          <w:bCs/>
          <w:color w:val="000000"/>
          <w:sz w:val="20"/>
          <w:szCs w:val="20"/>
        </w:rPr>
        <w:t>????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 ??????? ????????????? ????? ? ???????? ???????? ????????? ? ????? ??????????????????? ? ???? ????????????? (?????????????) ????????????; ?? ??????????? ???????? (???????????) ???????????????? ??????, ?????? ???????? ?????????? ? ??????????????, ????? ?????? ??? ???????????? ????, ???????? ????????????? ????? ? ???????? ???????? ????????? ? ????? ??????????????????? ? ???? ????????????? (?????????????) ????????????, ? ???? ?????, ??????????? ?? ???????????????? ? ???? ????????? ?????????????? ????????????? (?????????????) ?????? ? ???? ??? (??. 42</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lastRenderedPageBreak/>
        <w:t>????????? ??? ???????? ??? ? ????? ????????????????? ? ??????????? ?? ????????? ?????????? ? ??? ???? ?? ?????? ? ???????? ????????, ?????????? ??????????? ??????????? ?????? ?????????, ???? ??????, ????????????? ??????? ????????????? ?????, ??????????????? ????????????? ????. ????? ???? ???????? ???????????? ?????????????? ? ??????????? ?????????????? ???????? ?????????? ????????. ??????????? ?? ????????? ???????? ???????? ??? ? ???????? ???????? ?? ?????? 2012?2023</w:t>
      </w:r>
      <w:proofErr w:type="gramStart"/>
      <w:r w:rsidRPr="00346BF7">
        <w:rPr>
          <w:rFonts w:ascii="Times New Roman" w:hAnsi="Times New Roman" w:cs="Times New Roman"/>
          <w:b/>
          <w:bCs/>
          <w:color w:val="000000"/>
          <w:sz w:val="20"/>
          <w:szCs w:val="20"/>
        </w:rPr>
        <w:t xml:space="preserve"> ??., ? ?????????????? ????? ?????? ????????? ???? ? ????????? ????????????? ?????????? ?????, ??????, ???????? ? ?. ?., ? ?????????????? ?? ?????? ??????????? ?????????? ????????? ? ?????? ?? ????? ???????????? ???????, ?? ????????? ???????????? ??????? ??????????, ? ???????? ???????? ????, ?????????? ?? ?????????? ????? ?????????, ? ?????????? ???????????? ??????????? ????????????? ??????, ? ????????? ???????????? ????? ????? ? ???????? ???????????? ? ??. ???????????? ????? ??? ???????? ??????????? ??????????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roofErr w:type="gramEnd"/>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есостоятельности или </w:t>
      </w:r>
      <w:proofErr w:type="gramStart"/>
      <w:r w:rsidRPr="00346BF7">
        <w:rPr>
          <w:rFonts w:ascii="Times New Roman" w:hAnsi="Times New Roman" w:cs="Times New Roman"/>
          <w:b/>
          <w:bCs/>
          <w:color w:val="000000"/>
          <w:sz w:val="20"/>
          <w:szCs w:val="20"/>
        </w:rPr>
        <w:t>банкротстве</w:t>
      </w:r>
      <w:proofErr w:type="gramEnd"/>
      <w:r w:rsidRPr="00346BF7">
        <w:rPr>
          <w:rFonts w:ascii="Times New Roman" w:hAnsi="Times New Roman" w:cs="Times New Roman"/>
          <w:b/>
          <w:bCs/>
          <w:color w:val="000000"/>
          <w:sz w:val="20"/>
          <w:szCs w:val="20"/>
        </w:rPr>
        <w:t>. Новеллой Закона стало установление рассмотрения заявлений о требовании кредитора или иного лица, участвующего в д??? ??????????????????? ??? ???????????, ????????? ??????????? ???????????????? ??????? ???????? (????????) ?????????? ? ??????????????? ???????? ????, ????????? ?? ????????? ????. ????? ????? ????????? ????????? ???????????? ? ?????? ???? ?? ????????????? ????????????????? (???????????). ????? ???????, ???????? ??????????????? ???????? ??? ? ?????? ???????? ?? ????????? ? ??????? ??? ????????????? ????????????????? (???????????)?. ?? ??? ??????, ??????? ?????????????? ???????? ????????????? ???????? ?????????????? ? ????? ???????????? ?????????????????? 15-???????? ????? ?? ?????? ????????? ??????????? ???????????????? ??????? ???????? (????????) ?????????? (??.??. 58, 66 ??????). ?????????? ????????? ????? ? ??????? ?????????? ???????? 2000 ?. ? 2012 ?. ??? ????????????? ????????????????? (???????????)? ?? ???????? ????????? ? ???? ??????? ? ???????????? ????????????? ??????????????? ??????????? ??????????? ?????? ?? ?????????? ??????????????? ???????????? ???? ? ??????? ???????, ??? ??????????? ??????????? ? ??????????????? ????????? ?????? ??????????????? ????????????. ? ????????? ????? ???????? ?. 6 ??. 58 ?????? ? ?????? ?????????? ?????????? ????????? (?????????) ?????????? ???????? ????????? ??????????, ???????? (???????????) ???????????? ????, ???????? ????? ??????, ???????????, ???? ????, ??????????? ?????? ??????????????????? ??? ???????????, ????? ??(???) ???????? ???????? ??????? ????????, ?????? ?????? ????? ????????? ??????????? ???????????????? ?????? ??????? ????????? 15</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 ?????? ??? ?????????? ???????? ??????????????? ??????? ???????? ? ???????????. ??????????? ???? ?????????? ??? ?????? ????????? ??????????? ???????????????? ??????? ???????? (????????) ?????????? (?. 7 ??. 66 ??????). ??? ???? ?? ?????? ??????? ??????????? ??????????????? ???????? ???? ?????? ????????? ????? ???? ???????????? ????? ???????????? ????????? (?. 7 ??. 58, ?. 9 ??. 66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II ?????? ????????? ??????? ???????????? ??? ? ????????????????? ??? ???????????? ????????? ?????? ? ?????? ? ???, ??? ????? ????? ??????????? ????????? ???????? ???? ?????????, ????????? ???????????????????? ??? ????????????: ???? ????????????? ?????????????? ??????????????? ???, ???????? ? ??????????? ??????????? (??. 9</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 ? ????????? ???????????????? ??????? ???????? (????????) ?????????? ?? ?????? ?? ???????, ???????? (???????????) ???????????? (??.?58 ??????); ???? ? ????????? ???????????????? ??????? ???????? (????????) ?????????? (??.??.?66 ??????); ???? ? ?????????? ????????? (??.?73 ??????); ???? ?? ?????????? ????????? ?? ??????? ????????? ???????? (??.?83 ??????); ???? ? ????????? ???????????????? ?????? ???????? (??.??.?86, 87 ??????); ???? ? ????????? ?????, ??????????? ????????? (??.?88 ??????); ???? ? ????????? ?????? ????????????????? (??.?91 ??????); ???? ?? ???????????? ????????? ???????? ? ??????? ???, ? ??????????? ?????????, ??????????? ?????????, ? ????????? ??????????? ????????????? (??.??.?78, 79 ??????). ?????? ????? ? ????? ??????????? ? ???????? ????? ?????????? ???? ?????????? ???????? ?. ?. ????????? [11].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2022</w:t>
      </w:r>
      <w:proofErr w:type="gramStart"/>
      <w:r w:rsidRPr="00346BF7">
        <w:rPr>
          <w:rFonts w:ascii="Times New Roman" w:hAnsi="Times New Roman" w:cs="Times New Roman"/>
          <w:b/>
          <w:bCs/>
          <w:color w:val="000000"/>
          <w:sz w:val="20"/>
          <w:szCs w:val="20"/>
        </w:rPr>
        <w:t xml:space="preserve">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roofErr w:type="gramEnd"/>
      <w:r w:rsidRPr="00346BF7">
        <w:rPr>
          <w:rFonts w:ascii="Times New Roman" w:hAnsi="Times New Roman" w:cs="Times New Roman"/>
          <w:b/>
          <w:bCs/>
          <w:color w:val="000000"/>
          <w:sz w:val="20"/>
          <w:szCs w:val="20"/>
        </w:rPr>
        <w:t>????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 ??????? ????????????? ????? ? ???????? ???????? ????????? ? ????? ??????????????????? ? ???? ????????????? (?????????????) ????????????; ?? ??????????? ???????? (???????????) ???????????????? ??????, ?????? ???????? ?????????? ? ??????????????, ????? ?????? ??? ???????????? ????, ???????? ????????????? ????? ? ???????? ???????? ????????? ? ????? ??????????????????? ? ???? ????????????? (?????????????) ????????????, ? ???? ?????, ??????????? ?? ???????????????? ? ???? ????????? ?????????????? ????????????? (?????????????) ?????? ? ???? ??? (??. 42</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 ??? ???????? ??? ? ????? ????????????????? ? ??????????? ?? ????????? ?????????? ? ??? ???? ?? ?????? ? ???????? ????????, ?????????? ??????????? ??????????? ?????? ?????????, ???? ??????, ????????????? ??????? ????????????? ?????, ??????????????? ????????????? ????. ????? ???? ???????? ???????????? ?????????????? ? ??????????? ?????????????? ???????? ?????????? ????????. ??????????? ?? </w:t>
      </w:r>
      <w:r w:rsidRPr="00346BF7">
        <w:rPr>
          <w:rFonts w:ascii="Times New Roman" w:hAnsi="Times New Roman" w:cs="Times New Roman"/>
          <w:b/>
          <w:bCs/>
          <w:color w:val="000000"/>
          <w:sz w:val="20"/>
          <w:szCs w:val="20"/>
        </w:rPr>
        <w:lastRenderedPageBreak/>
        <w:t>????????? ???????? ???????? ??? ? ???????? ???????? ?? ?????? 2012?2023</w:t>
      </w:r>
      <w:proofErr w:type="gramStart"/>
      <w:r w:rsidRPr="00346BF7">
        <w:rPr>
          <w:rFonts w:ascii="Times New Roman" w:hAnsi="Times New Roman" w:cs="Times New Roman"/>
          <w:b/>
          <w:bCs/>
          <w:color w:val="000000"/>
          <w:sz w:val="20"/>
          <w:szCs w:val="20"/>
        </w:rPr>
        <w:t xml:space="preserve"> ??., ? ?????????????? ????? ?????? ????????? ???? ? ????????? ????????????? ?????????? ?????, ??????, ???????? ? ?. ?., ? ?????????????? ?? ?????? ??????????? ?????????? ????????? ? ?????? ?? ????? ???????????? ???????, ?? ????????? ???????????? ??????? ??????????, ? ???????? ???????? ????, ?????????? ?? ?????????? ????? ?????????, ? ?????????? ???????????? ??????????? ????????????? ??????, ? ????????? ???????????? ????? ????? ? ???????? ???????????? ? ??. ???????????? ????? ??? ???????? ??????????? ??????????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roofErr w:type="gramEnd"/>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roofErr w:type="gramStart"/>
      <w:r w:rsidRPr="00346BF7">
        <w:rPr>
          <w:rFonts w:ascii="Times New Roman" w:hAnsi="Times New Roman" w:cs="Times New Roman"/>
          <w:b/>
          <w:bCs/>
          <w:color w:val="000000"/>
          <w:sz w:val="20"/>
          <w:szCs w:val="20"/>
        </w:rPr>
        <w:t>еле о н???????????????? ??? ???????????, ????????? ??????????? ???????????????? ??????? ???????? (????????) ?????????? ? ??????????????? ???????? ????, ????????? ?? ????????? ????. ????? ????? ????????? ????????? ???????????? ? ?????? ???? ?? ????????????? ????????????????? (???????????). ????? ???????, ???????? ??????????????? ???????? ??? ? ?????? ???????? ?? ????????? ? ??????? ??? ????????????? ????????????????? (???????????)?. ?? ??? ??????, ??????? ?????????????? ???????? ????????????? ???????? ?????????????? ? ????? ???????????? ?????????????????? 15-???????? ????? ?? ?????? ????????? ??????????? ???????????????? ??????? ???????? (????????) ?????????? (??.??. 58, 66 ??????). ?????????? ????????? ????? ? ??????? ?????????? ???????? 2000 ?. ? 2012 ?. ??? ????????????? ????????????????? (???????????)? ?? ???????? ????????? ? ???? ??????? ? ???????????? ????????????? ??????????????? ??????????? ??????????? ?????? ?? ?????????? ??????????????? ???????????? ???? ? ??????? ???????, ??? ??????????? ??????????? ? ??????????????? ????????? ?????? ??????????????? ????????????. ? ????????? ????? ???????? ?. 6 ??. 58 ?????? ? ?????? ?????????? ?????????? ????????? (?????????) ?????????? ???????? ????????? ??????????, ???????? (???????????) ???????????? ????, ???????? ????? ??????, ???????????, ???? ????, ??????????? ?????? ??????????????????? ??? ???????????, ????? ??(???) ???????? ???????? ??????? ????????, ?????? ?????? ????? ????????? ??????????? ???????????????? ?????? ??????? ????????? 15 ??????? ???? ?????? ??? ?????????? ???????? ??????????????? ??????? ???????? ? ???????????. ??????????? ???? ?????????? ??? ?????? ????????? ??????????? ???????????????? ??????? ???????? (????????) ?????????? (?. 7 ??. 66 ??????). ??? ???? ??</w:t>
      </w:r>
      <w:proofErr w:type="gramEnd"/>
      <w:r w:rsidRPr="00346BF7">
        <w:rPr>
          <w:rFonts w:ascii="Times New Roman" w:hAnsi="Times New Roman" w:cs="Times New Roman"/>
          <w:b/>
          <w:bCs/>
          <w:color w:val="000000"/>
          <w:sz w:val="20"/>
          <w:szCs w:val="20"/>
        </w:rPr>
        <w:t xml:space="preserve"> ?????? ??????? ??????????? ??????????????? ???????? ???? ?????? ????????? ????? ???? ???????????? ????? ???????????? ????????? (?. 7 ??. 58, ?. 9 ??. 66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II ?????? ????????? ??????? ???????????? ??? ? ????????????????? ??? ???????????? ????????? ?????? ? ?????? ? ???, ??? ????? ????? ??????????? ????????? ???????? ???? ?????????, ????????? ???????????????????? ??? ????????????: ???? ????????????? ?????????????? ??????????????? ???, ???????? ? ??????????? ??????????? (??. 9</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 ? ????????? ???????????????? ??????? ???????? (????????) ?????????? ?? ?????? ?? ???????, ???????? (???????????) ???????????? (??.?58 ??????); ???? ? ????????? ???????????????? ??????? ???????? (????????) ?????????? (??.??.?66 ??????); ???? ? ?????????? ????????? (??.?73 ??????); ???? ?? ?????????? ????????? ?? ??????? ????????? ???????? (??.?83 ??????); ???? ? ????????? ???????????????? ?????? ???????? (??.??.?86, 87 ??????); ???? ? ????????? ?????, ??????????? ????????? (??.?88 ??????); ???? ? ????????? ?????? ????????????????? (??.?91 ??????); ???? ?? ???????????? ????????? ???????? ? ??????? ???, ? ??????????? ?????????, ??????????? ?????????, ? ????????? ??????????? ????????????? (??.??.?78, 79 ??????). ?????? ????? ? ????? ??????????? ? ???????? ????? ?????????? ???? ?????????? ???????? ?. ?. ????????? [11].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2022</w:t>
      </w:r>
      <w:proofErr w:type="gramStart"/>
      <w:r w:rsidRPr="00346BF7">
        <w:rPr>
          <w:rFonts w:ascii="Times New Roman" w:hAnsi="Times New Roman" w:cs="Times New Roman"/>
          <w:b/>
          <w:bCs/>
          <w:color w:val="000000"/>
          <w:sz w:val="20"/>
          <w:szCs w:val="20"/>
        </w:rPr>
        <w:t xml:space="preserve">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roofErr w:type="gramEnd"/>
      <w:r w:rsidRPr="00346BF7">
        <w:rPr>
          <w:rFonts w:ascii="Times New Roman" w:hAnsi="Times New Roman" w:cs="Times New Roman"/>
          <w:b/>
          <w:bCs/>
          <w:color w:val="000000"/>
          <w:sz w:val="20"/>
          <w:szCs w:val="20"/>
        </w:rPr>
        <w:t>????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 ??????? ????????????? ????? ? ???????? ???????? ????????? ? ????? ??????????????????? ? ???? ????????????? (?????????????) ????????????; ?? ??????????? ???????? (???????????) ???????????????? ??????, ?????? ???????? ?????????? ? ??????????????, ????? ?????? ??? ???????????? ????, ???????? ????????????? ????? ? ???????? ???????? ????????? ? ????? ??????????????????? ? ???? ????????????? (?????????????) ????????????, ? ???? ?????, ??????????? ?? ???????????????? ? ???? ????????? ?????????????? ????????????? (?????????????) ?????? ? ???? ??? (??. 42</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 ??????????? ??????????? ?????? ?????????, ???? ??????, ????????????? ??????? ????????????? ?????, ??????????????? ????????????? ????. ????? ???? ???????? ???????????? ?????????????? ? ??????????? ?????????????? ???????? ?????????? ????????. ??????????? ?? ????????? ???????? ???????? ??? ? ???????? ???????? ?? ?????? 2012?2023</w:t>
      </w:r>
      <w:proofErr w:type="gramStart"/>
      <w:r w:rsidRPr="00346BF7">
        <w:rPr>
          <w:rFonts w:ascii="Times New Roman" w:hAnsi="Times New Roman" w:cs="Times New Roman"/>
          <w:b/>
          <w:bCs/>
          <w:color w:val="000000"/>
          <w:sz w:val="20"/>
          <w:szCs w:val="20"/>
        </w:rPr>
        <w:t xml:space="preserve"> ??., ? ?????????????? ????? ?????? ????????? ???? ? ????????? ????????????? ?????????? ?????, ??????, ???????? ? ?. ?., ? ?????????????? ?? ?????? ??????????? ?????????? ????????? ? ?????? ?? ????? ???????????? ???????, ?? ????????? ???????????? ??????? ??????????, ? ???????? ???????? ????, ?????????? ?? ?????????? ????? ?????????, ? ?????????? ???????????? ??????????? ????????????? ??????, ? ????????? ???????????? ????? ????? ? ???????? ???????????? ? ??. ???????????? ????? ??? ???????? ??????????? ?????????? ??? ? ??? ? ???????? ? ??????? ?? </w:t>
      </w:r>
      <w:r w:rsidRPr="00346BF7">
        <w:rPr>
          <w:rFonts w:ascii="Times New Roman" w:hAnsi="Times New Roman" w:cs="Times New Roman"/>
          <w:b/>
          <w:bCs/>
          <w:color w:val="000000"/>
          <w:sz w:val="20"/>
          <w:szCs w:val="20"/>
        </w:rPr>
        <w:lastRenderedPageBreak/>
        <w:t xml:space="preserve">???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roofErr w:type="gramEnd"/>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roofErr w:type="gramStart"/>
      <w:r w:rsidRPr="00346BF7">
        <w:rPr>
          <w:rFonts w:ascii="Times New Roman" w:hAnsi="Times New Roman" w:cs="Times New Roman"/>
          <w:b/>
          <w:bCs/>
          <w:color w:val="000000"/>
          <w:sz w:val="20"/>
          <w:szCs w:val="20"/>
        </w:rPr>
        <w:t>есостоятельности или банкротстве, заявлений о п???????? ???????????????? ??????? ???????? (????????) ?????????? ? ??????????????? ???????? ????, ????????? ?? ????????? ????. ????? ????? ????????? ????????? ???????????? ? ?????? ???? ?? ????????????? ????????????????? (???????????). ????? ???????, ???????? ??????????????? ???????? ??? ? ?????? ???????? ?? ????????? ? ??????? ??? ????????????? ????????????????? (???????????)?. ?? ??? ??????, ??????? ?????????????? ???????? ????????????? ???????? ?????????????? ? ????? ???????????? ?????????????????? 15-???????? ????? ?? ?????? ????????? ??????????? ???????????????? ??????? ???????? (????????) ?????????? (??.??. 58, 66 ??????). ?????????? ????????? ????? ? ??????? ?????????? ???????? 2000 ?. ? 2012 ?. ??? ????????????? ????????????????? (???????????)? ?? ???????? ????????? ? ???? ??????? ? ???????????? ????????????? ??????????????? ??????????? ??????????? ?????? ?? ?????????? ??????????????? ???????????? ???? ? ??????? ???????, ??? ??????????? ??????????? ? ??????????????? ????????? ?????? ??????????????? ????????????. ? ????????? ????? ???????? ?. 6 ??. 58 ?????? ? ?????? ?????????? ?????????? ????????? (?????????) ?????????? ???????? ????????? ??????????, ???????? (???????????) ???????????? ????, ???????? ????? ??????, ???????????, ???? ????, ??????????? ?????? ??????????????????? ??? ???????????, ????? ??(???) ???????? ???????? ??????? ????????, ?????? ?????? ????? ????????? ??????????? ???????????????? ?????? ??????? ????????? 15 ??????? ???? ?????? ??? ?????????? ???????? ??????????????? ??????? ???????? ? ???????????. ??????????? ???? ?????????? ??? ?????? ????????? ??????????? ???????????????? ??????? ???????? (????????) ?????????? (?. 7 ??. 66 ??????). ??? ???? ?? ??????</w:t>
      </w:r>
      <w:proofErr w:type="gramEnd"/>
      <w:r w:rsidRPr="00346BF7">
        <w:rPr>
          <w:rFonts w:ascii="Times New Roman" w:hAnsi="Times New Roman" w:cs="Times New Roman"/>
          <w:b/>
          <w:bCs/>
          <w:color w:val="000000"/>
          <w:sz w:val="20"/>
          <w:szCs w:val="20"/>
        </w:rPr>
        <w:t xml:space="preserve"> ??????? ??????????? ??????????????? ???????? ???? ?????? ????????? ????? ???? ???????????? ????? ???????????? ????????? (?. 7 ??. 58, ?. 9 ??. 66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II ?????? ????????? ??????? ???????????? ??? ? ????????????????? ??? ???????????? ????????? ?????? ? ?????? ? ???, ??? ????? ????? ??????????? ????????? ???????? ???? ?????????, ????????? ???????????????????? ??? ????????????: ???? ????????????? ?????????????? ??????????????? ???, ???????? ? ??????????? ??????????? (??. 9</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 ? ????????? ???????????????? ??????? ???????? (????????) ?????????? ?? ?????? ?? ???????, ???????? (???????????) ???????????? (??.?58 ??????); ???? ? ????????? ???????????????? ??????? ???????? (????????) ?????????? (??.??.?66 ??????); ???? ? ?????????? ????????? (??.?73 ??????); ???? ?? ?????????? ????????? ?? ??????? ????????? ???????? (??.?83 ??????); ???? ? ????????? ???????????????? ?????? ???????? (??.??.?86, 87 ??????); ???? ? ????????? ?????, ??????????? ????????? (??.?88 ??????); ???? ? ????????? ?????? ????????????????? (??.?91 ??????); ???? ?? ???????????? ????????? ???????? ? ??????? ???, ? ??????????? ?????????, ??????????? ?????????, ? ????????? ??????????? ????????????? (??.??.?78, 79 ??????). ?????? ????? ? ????? ??????????? ? ???????? ????? ?????????? ???? ?????????? ???????? ?. ?. ????????? [11].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2022</w:t>
      </w:r>
      <w:proofErr w:type="gramStart"/>
      <w:r w:rsidRPr="00346BF7">
        <w:rPr>
          <w:rFonts w:ascii="Times New Roman" w:hAnsi="Times New Roman" w:cs="Times New Roman"/>
          <w:b/>
          <w:bCs/>
          <w:color w:val="000000"/>
          <w:sz w:val="20"/>
          <w:szCs w:val="20"/>
        </w:rPr>
        <w:t xml:space="preserve">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roofErr w:type="gramEnd"/>
      <w:r w:rsidRPr="00346BF7">
        <w:rPr>
          <w:rFonts w:ascii="Times New Roman" w:hAnsi="Times New Roman" w:cs="Times New Roman"/>
          <w:b/>
          <w:bCs/>
          <w:color w:val="000000"/>
          <w:sz w:val="20"/>
          <w:szCs w:val="20"/>
        </w:rPr>
        <w:t>????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 ??????? ????????????? ????? ? ???????? ???????? ????????? ? ????? ??????????????????? ? ???? ????????????? (?????????????) ????????????; ?? ??????????? ???????? (???????????) ???????????????? ??????, ?????? ???????? ?????????? ? ??????????????, ????? ?????? ??? ???????????? ????, ???????? ????????????? ????? ? ???????? ???????? ????????? ? ????? ??????????????????? ? ???? ????????????? (?????????????) ????????????, ? ???? ?????, ??????????? ?? ???????????????? ? ???? ????????? ?????????????? ????????????? (?????????????) ?????? ? ???? ??? (??. 42</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 ??????????? ??????????? ?????? ?????????, ???? ??????, ????????????? ??????? ????????????? ?????, ??????????????? ????????????? ????. ????? ???? ???????? ???????????? ?????????????? ? ??????????? ?????????????? ???????? ?????????? ????????. ??????????? ?? ????????? ???????? ???????? ??? ? ???????? ???????? ?? ?????? 2012?2023</w:t>
      </w:r>
      <w:proofErr w:type="gramStart"/>
      <w:r w:rsidRPr="00346BF7">
        <w:rPr>
          <w:rFonts w:ascii="Times New Roman" w:hAnsi="Times New Roman" w:cs="Times New Roman"/>
          <w:b/>
          <w:bCs/>
          <w:color w:val="000000"/>
          <w:sz w:val="20"/>
          <w:szCs w:val="20"/>
        </w:rPr>
        <w:t xml:space="preserve"> ??., ? ?????????????? ????? ?????? ????????? ???? ? ????????? ????????????? ?????????? ?????, ??????, ???????? ? ?. ?., ? ?????????????? ?? ?????? ??????????? ?????????? ????????? ? ?????? ?? ????? ???????????? ???????, ?? ????????? ???????????? ??????? ??????????, ? ???????? ???????? ????, ?????????? ?? ?????????? ????? ?????????, ? ?????????? ???????????? ??????????? ????????????? ??????, ? ????????? ???????????? ????? ????? ? ???????? ???????????? ? ??. ???????????? ????? ??? ???????? ??????????? ??????????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roofErr w:type="gramEnd"/>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ризнании </w:t>
      </w:r>
      <w:proofErr w:type="gramStart"/>
      <w:r w:rsidRPr="00346BF7">
        <w:rPr>
          <w:rFonts w:ascii="Times New Roman" w:hAnsi="Times New Roman" w:cs="Times New Roman"/>
          <w:b/>
          <w:bCs/>
          <w:color w:val="000000"/>
          <w:sz w:val="20"/>
          <w:szCs w:val="20"/>
        </w:rPr>
        <w:t>недействительным</w:t>
      </w:r>
      <w:proofErr w:type="gramEnd"/>
      <w:r w:rsidRPr="00346BF7">
        <w:rPr>
          <w:rFonts w:ascii="Times New Roman" w:hAnsi="Times New Roman" w:cs="Times New Roman"/>
          <w:b/>
          <w:bCs/>
          <w:color w:val="000000"/>
          <w:sz w:val="20"/>
          <w:szCs w:val="20"/>
        </w:rPr>
        <w:t xml:space="preserve"> решения собрания (комитета) кредиторов в самостоятельном судебном деле, отдельном от основного дела. Ранее такие заявления подлежали рассмотрению в рамках дела об экономической несостоятельности (банкротстве). Таким образом, перечень «поименованных» судебных дел </w:t>
      </w:r>
      <w:r w:rsidRPr="00346BF7">
        <w:rPr>
          <w:rFonts w:ascii="Times New Roman" w:hAnsi="Times New Roman" w:cs="Times New Roman"/>
          <w:b/>
          <w:bCs/>
          <w:color w:val="000000"/>
          <w:sz w:val="20"/>
          <w:szCs w:val="20"/>
        </w:rPr>
        <w:lastRenderedPageBreak/>
        <w:t>в Законе расширен по сравнению с законом «Об экономической несостоятельности (банкротстве)». На наш взгляд, видится целесообразным введение законодателем правовой определенности в части установления непродолжительного 15-дневного срока на подачу заявлений о </w:t>
      </w:r>
      <w:proofErr w:type="gramStart"/>
      <w:r w:rsidRPr="00346BF7">
        <w:rPr>
          <w:rFonts w:ascii="Times New Roman" w:hAnsi="Times New Roman" w:cs="Times New Roman"/>
          <w:b/>
          <w:bCs/>
          <w:color w:val="000000"/>
          <w:sz w:val="20"/>
          <w:szCs w:val="20"/>
        </w:rPr>
        <w:t>п</w:t>
      </w:r>
      <w:proofErr w:type="gramEnd"/>
      <w:r w:rsidRPr="00346BF7">
        <w:rPr>
          <w:rFonts w:ascii="Times New Roman" w:hAnsi="Times New Roman" w:cs="Times New Roman"/>
          <w:b/>
          <w:bCs/>
          <w:color w:val="000000"/>
          <w:sz w:val="20"/>
          <w:szCs w:val="20"/>
        </w:rPr>
        <w:t>???????? ???????????????? ??????? ???????? (????????) ?????????? (??.??. 58, 66 ??????). ?????????? ????????? ????? ? ??????? ?????????? ???????? 2000 ?. ? 2012 ?. ??? ????????????? ????????????????? (???????????)? ?? ???????? ????????? ? ???? ??????? ? ???????????? ????????????? ??????????????? ??????????? ??????????? ?????? ?? ?????????? ??????????????? ???????????? ???? ? ??????? ???????, ??? ??????????? ??????????? ? ??????????????? ????????? ?????? ??????????????? ????????????. ? ????????? ????? ???????? ?. 6 ??. 58 ?????? ? ?????? ?????????? ?????????? ????????? (?????????) ?????????? ???????? ????????? ??????????, ???????? (???????????) ???????????? ????, ???????? ????? ??????, ???????????, ???? ????, ??????????? ?????? ??????????????????? ??? ???????????, ????? ??(???) ???????? ???????? ??????? ????????, ?????? ?????? ????? ????????? ??????????? ???????????????? ?????? ??????? ????????? 15 ??????? ???? ?????? ??? ?????????? ???????? ??????????????? ??????? ???????? ? ???????????. ??????????? ???? ?????????? ??? ?????? ????????? ??????????? ???????????????? ??????? ???????? (????????) ?????????? (?. 7 ??. 66 ??????). ??? ???? ?? ?????? ??????? ??????????? ??????????????? ???????? ???? ?????? ????????? ????? ???? ???????????? ????? ???????????? ????????? (?. 7 ??. 58, ?. 9 ??. 66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II ?????? ????????? ??????? ???????????? ??? ? ????????????????? ??? ???????????? ????????? ?????? ? ?????? ? ???, ??? ????? ????? ??????????? ????????? ???????? ???? ?????????, ????????? ???????????????????? ??? ????????????: ???? ????????????? ?????????????? ??????????????? ???, ???????? ? ??????????? ??????????? (??. 9</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 ? ????????? ???????????????? ??????? ???????? (????????) ?????????? ?? ?????? ?? ???????, ???????? (???????????) ???????????? (??.?58 ??????); ???? ? ????????? ???????????????? ??????? ???????? (????????) ?????????? (??.??.?66 ??????); ???? ? ?????????? ????????? (??.?73 ??????); ???? ?? ?????????? ????????? ?? ??????? ????????? ???????? (??.?83 ??????); ???? ? ????????? ???????????????? ?????? ???????? (??.??.?86, 87 ??????); ???? ? ????????? ?????, ??????????? ????????? (??.?88 ??????); ???? ? ????????? ?????? ????????????????? (??.?91 ??????); ???? ?? ???????????? ????????? ???????? ? ??????? ???, ? ??????????? ?????????, ??????????? ?????????, ? ????????? ??????????? ????????????? (??.??.?78, 79 ??????). ?????? ????? ? ????? ??????????? ? ???????? ????? ?????????? ???? ?????????? ???????? ?. ?. ????????? [11].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2022</w:t>
      </w:r>
      <w:proofErr w:type="gramStart"/>
      <w:r w:rsidRPr="00346BF7">
        <w:rPr>
          <w:rFonts w:ascii="Times New Roman" w:hAnsi="Times New Roman" w:cs="Times New Roman"/>
          <w:b/>
          <w:bCs/>
          <w:color w:val="000000"/>
          <w:sz w:val="20"/>
          <w:szCs w:val="20"/>
        </w:rPr>
        <w:t xml:space="preserve">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roofErr w:type="gramEnd"/>
      <w:r w:rsidRPr="00346BF7">
        <w:rPr>
          <w:rFonts w:ascii="Times New Roman" w:hAnsi="Times New Roman" w:cs="Times New Roman"/>
          <w:b/>
          <w:bCs/>
          <w:color w:val="000000"/>
          <w:sz w:val="20"/>
          <w:szCs w:val="20"/>
        </w:rPr>
        <w:t>????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 ??????? ????????????? ????? ? ???????? ???????? ????????? ? ????? ??????????????????? ? ???? ????????????? (?????????????) ????????????; ?? ??????????? ???????? (???????????) ???????????????? ??????, ?????? ???????? ?????????? ? ??????????????, ????? ?????? ??? ???????????? ????, ???????? ????????????? ????? ? ???????? ???????? ????????? ? ????? ??????????????????? ? ???? ????????????? (?????????????) ????????????, ? ???? ?????, ??????????? ?? ???????????????? ? ???? ????????? ?????????????? ????????????? (?????????????) ?????? ? ???? ??? (??. 42</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 ??????????? ??????????? ?????? ?????????, ???? ??????, ????????????? ??????? ????????????? ?????, ??????????????? ????????????? ????. ????? ???? ???????? ???????????? ?????????????? ? ??????????? ?????????????? ???????? ?????????? ????????. ??????????? ?? ????????? ???????? ???????? ??? ? ???????? ???????? ?? ?????? 2012?2023</w:t>
      </w:r>
      <w:proofErr w:type="gramStart"/>
      <w:r w:rsidRPr="00346BF7">
        <w:rPr>
          <w:rFonts w:ascii="Times New Roman" w:hAnsi="Times New Roman" w:cs="Times New Roman"/>
          <w:b/>
          <w:bCs/>
          <w:color w:val="000000"/>
          <w:sz w:val="20"/>
          <w:szCs w:val="20"/>
        </w:rPr>
        <w:t xml:space="preserve"> ??., ? ?????????????? ????? ?????? ????????? ???? ? ????????? ????????????? ?????????? ?????, ??????, ???????? ? ?. ?., ? ?????????????? ?? ?????? ??????????? ?????????? ????????? ? ?????? ?? ????? ???????????? ???????, ?? ????????? ???????????? ??????? ??????????, ? ???????? ???????? ????, ?????????? ?? ?????????? ????? ?????????, ? ?????????? ???????????? ??????????? ????????????? ??????, ? ????????? ???????????? ????? ????? ? ???????? ???????????? ? ??. ???????????? ????? ??? ???????? ??????????? ??????????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roofErr w:type="gramEnd"/>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ризнании </w:t>
      </w:r>
      <w:proofErr w:type="gramStart"/>
      <w:r w:rsidRPr="00346BF7">
        <w:rPr>
          <w:rFonts w:ascii="Times New Roman" w:hAnsi="Times New Roman" w:cs="Times New Roman"/>
          <w:b/>
          <w:bCs/>
          <w:color w:val="000000"/>
          <w:sz w:val="20"/>
          <w:szCs w:val="20"/>
        </w:rPr>
        <w:t>недействительным</w:t>
      </w:r>
      <w:proofErr w:type="gramEnd"/>
      <w:r w:rsidRPr="00346BF7">
        <w:rPr>
          <w:rFonts w:ascii="Times New Roman" w:hAnsi="Times New Roman" w:cs="Times New Roman"/>
          <w:b/>
          <w:bCs/>
          <w:color w:val="000000"/>
          <w:sz w:val="20"/>
          <w:szCs w:val="20"/>
        </w:rPr>
        <w:t xml:space="preserve"> решения собрания (комитета) кредиторов (ст.ст. 58, 66 Закона). Отсутствие подобного срока в законах Республики Беларусь 2000 г. и 2012 г. «Об экономической несостоятельности (банкротстве)» на практике приводило в ряде случаев к фактическому использованию предоставленной возможности оспаривания вплоть до завершения ликвидационного производства либо в крайних случаях, как инструмента затягивания и необоснованного продления сроков ликвидационного производства. В настоящее время согласно п. 6 ст. 58 Закона в случае несогласия с п</w:t>
      </w:r>
      <w:proofErr w:type="gramStart"/>
      <w:r w:rsidRPr="00346BF7">
        <w:rPr>
          <w:rFonts w:ascii="Times New Roman" w:hAnsi="Times New Roman" w:cs="Times New Roman"/>
          <w:b/>
          <w:bCs/>
          <w:color w:val="000000"/>
          <w:sz w:val="20"/>
          <w:szCs w:val="20"/>
        </w:rPr>
        <w:t xml:space="preserve">??????? ????????? (?????????) ?????????? ???????? ????????? ??????????, ???????? (???????????) ???????????? ????, ???????? ????? ??????, ???????????, ???? ????, ??????????? ?????? ??????????????????? ??? ???????????, ????? ??(???) ???????? ???????? ??????? ????????, ?????? ?????? ????? ????????? ??????????? ???????????????? ?????? ??????? </w:t>
      </w:r>
      <w:r w:rsidRPr="00346BF7">
        <w:rPr>
          <w:rFonts w:ascii="Times New Roman" w:hAnsi="Times New Roman" w:cs="Times New Roman"/>
          <w:b/>
          <w:bCs/>
          <w:color w:val="000000"/>
          <w:sz w:val="20"/>
          <w:szCs w:val="20"/>
        </w:rPr>
        <w:lastRenderedPageBreak/>
        <w:t xml:space="preserve">????????? </w:t>
      </w:r>
      <w:proofErr w:type="gramEnd"/>
      <w:r w:rsidRPr="00346BF7">
        <w:rPr>
          <w:rFonts w:ascii="Times New Roman" w:hAnsi="Times New Roman" w:cs="Times New Roman"/>
          <w:b/>
          <w:bCs/>
          <w:color w:val="000000"/>
          <w:sz w:val="20"/>
          <w:szCs w:val="20"/>
        </w:rPr>
        <w:t>15 ??????? ???? ?????? ??? ?????????? ???????? ??????????????? ??????? ???????? ? ???????????. ??????????? ???? ?????????? ??? ?????? ????????? ??????????? ???????????????? ??????? ???????? (????????) ?????????? (?. 7 ??. 66 ??????). ??? ???? ?? ?????? ??????? ??????????? ??????????????? ???????? ???? ?????? ????????? ????? ???? ???????????? ????? ???????????? ????????? (?. 7 ??. 58, ?. 9 ??. 66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II ?????? ????????? ??????? ???????????? ??? ? ????????????????? ??? ???????????? ????????? ?????? ? ?????? ? ???, ??? ????? ????? ??????????? ????????? ???????? ???? ?????????, ????????? ???????????????????? ??? ????????????: ???? ????????????? ?????????????? ??????????????? ???, ???????? ? ??????????? ??????????? (??. 9</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 ? ????????? ???????????????? ??????? ???????? (????????) ?????????? ?? ?????? ?? ???????, ???????? (???????????) ???????????? (??.?58 ??????); ???? ? ????????? ???????????????? ??????? ???????? (????????) ?????????? (??.??.?66 ??????); ???? ? ?????????? ????????? (??.?73 ??????); ???? ?? ?????????? ????????? ?? ??????? ????????? ???????? (??.?83 ??????); ???? ? ????????? ???????????????? ?????? ???????? (??.??.?86, 87 ??????); ???? ? ????????? ?????, ??????????? ????????? (??.?88 ??????); ???? ? ????????? ?????? ????????????????? (??.?91 ??????); ???? ?? ???????????? ????????? ???????? ? ??????? ???, ? ??????????? ?????????, ??????????? ?????????, ? ????????? ??????????? ????????????? (??.??.?78, 79 ??????). ?????? ????? ? ????? ??????????? ? ???????? ????? ?????????? ???? ?????????? ???????? ?. ?. ????????? [11].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2022</w:t>
      </w:r>
      <w:proofErr w:type="gramStart"/>
      <w:r w:rsidRPr="00346BF7">
        <w:rPr>
          <w:rFonts w:ascii="Times New Roman" w:hAnsi="Times New Roman" w:cs="Times New Roman"/>
          <w:b/>
          <w:bCs/>
          <w:color w:val="000000"/>
          <w:sz w:val="20"/>
          <w:szCs w:val="20"/>
        </w:rPr>
        <w:t xml:space="preserve">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roofErr w:type="gramEnd"/>
      <w:r w:rsidRPr="00346BF7">
        <w:rPr>
          <w:rFonts w:ascii="Times New Roman" w:hAnsi="Times New Roman" w:cs="Times New Roman"/>
          <w:b/>
          <w:bCs/>
          <w:color w:val="000000"/>
          <w:sz w:val="20"/>
          <w:szCs w:val="20"/>
        </w:rPr>
        <w:t>????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 ??????? ????????????? ????? ? ???????? ???????? ????????? ? ????? ??????????????????? ? ???? ????????????? (?????????????) ????????????; ?? ??????????? ???????? (???????????) ???????????????? ??????, ?????? ???????? ?????????? ? ??????????????, ????? ?????? ??? ???????????? ????, ???????? ????????????? ????? ? ???????? ???????? ????????? ? ????? ??????????????????? ? ???? ????????????? (?????????????) ????????????, ? ???? ?????, ??????????? ?? ???????????????? ? ???? ????????? ?????????????? ????????????? (?????????????) ?????? ? ???? ??? (??. 42</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 ??????????? ??????????? ?????? ?????????, ???? ??????, ????????????? ??????? ????????????? ?????, ??????????????? ????????????? ????. ????? ???? ???????? ???????????? ?????????????? ? ??????????? ?????????????? ???????? ?????????? ????????. ??????????? ?? ????????? ???????? ???????? ??? ? ???????? ???????? ?? ?????? 2012?2023</w:t>
      </w:r>
      <w:proofErr w:type="gramStart"/>
      <w:r w:rsidRPr="00346BF7">
        <w:rPr>
          <w:rFonts w:ascii="Times New Roman" w:hAnsi="Times New Roman" w:cs="Times New Roman"/>
          <w:b/>
          <w:bCs/>
          <w:color w:val="000000"/>
          <w:sz w:val="20"/>
          <w:szCs w:val="20"/>
        </w:rPr>
        <w:t xml:space="preserve"> ??., ? ?????????????? ????? ?????? ????????? ???? ? ????????? ????????????? ?????????? ?????, ??????, ???????? ? ?. ?., ? ?????????????? ?? ?????? ??????????? ?????????? ????????? ? ?????? ?? ????? ???????????? ???????, ?? ????????? ???????????? ??????? ??????????, ? ???????? ???????? ????, ?????????? ?? ?????????? ????? ?????????, ? ?????????? ???????????? ??????????? ????????????? ??????, ? ????????? ???????????? ????? ????? ? ???????? ???????????? ? ??. ???????????? ????? ??? ???????? ??????????? ??????????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roofErr w:type="gramEnd"/>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ринятым собранием (комитетом) кредиторов решением </w:t>
      </w:r>
      <w:proofErr w:type="gramStart"/>
      <w:r w:rsidRPr="00346BF7">
        <w:rPr>
          <w:rFonts w:ascii="Times New Roman" w:hAnsi="Times New Roman" w:cs="Times New Roman"/>
          <w:b/>
          <w:bCs/>
          <w:color w:val="000000"/>
          <w:sz w:val="20"/>
          <w:szCs w:val="20"/>
        </w:rPr>
        <w:t>по</w:t>
      </w:r>
      <w:proofErr w:type="gramEnd"/>
      <w:r w:rsidRPr="00346BF7">
        <w:rPr>
          <w:rFonts w:ascii="Times New Roman" w:hAnsi="Times New Roman" w:cs="Times New Roman"/>
          <w:b/>
          <w:bCs/>
          <w:color w:val="000000"/>
          <w:sz w:val="20"/>
          <w:szCs w:val="20"/>
        </w:rPr>
        <w:t> ж????? ??????????, ???????? (???????????) ???????????? ????, ???????? ????? ??????, ???????????, ???? ????, ??????????? ?????? ??????????????????? ??? ???????????, ????? ??(???) ???????? ???????? ??????? ????????, ?????? ?????? ????? ????????? ??????????? ???????????????? ?????? ??????? ????????? 15 ??????? ???? ?????? ??? ?????????? ???????? ??????????????? ??????? ???????? ? ???????????. ??????????? ???? ?????????? ??? ?????? ????????? ??????????? ???????????????? ??????? ???????? (????????) ?????????? (?. 7 ??. 66 ??????). ??? ???? ?? ?????? ??????? ??????????? ??????????????? ???????? ???? ?????? ????????? ????? ???? ???????????? ????? ???????????? ????????? (?. 7 ??. 58, ?. 9 ??. 66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II ?????? ????????? ??????? ???????????? ??? ? ????????????????? ??? ???????????? ????????? ?????? ? ?????? ? ???, ??? ????? ????? ??????????? ????????? ???????? ???? ?????????, ????????? ???????????????????? ??? ????????????: ???? ????????????? ?????????????? ??????????????? ???, ???????? ? ??????????? ??????????? (??. 9</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 ? ????????? ???????????????? ??????? ???????? (????????) ?????????? ?? ?????? ?? ???????, ???????? (???????????) ???????????? (??.?58 ??????); ???? ? ????????? ???????????????? ??????? ???????? (????????) ?????????? (??.??.?66 ??????); ???? ? ?????????? ????????? (??.?73 ??????); ???? ?? ?????????? ????????? ?? ??????? ????????? ???????? (??.?83 ??????); ???? ? ????????? ???????????????? ?????? ???????? (??.??.?86, 87 ??????); ???? ? ????????? ?????, ??????????? ????????? (??.?88 ??????); ???? ? ????????? ?????? ????????????????? (??.?91 ??????); ???? ?? ???????????? ????????? ???????? ? ??????? ???, ? ??????????? ?????????, ??????????? ?????????, ? ????????? ??????????? ????????????? (??.??.?78, 79 ??????). ?????? ????? ? ????? ??????????? ? ???????? ????? ?????????? ???? ?????????? ???????? ?. ?. ????????? [11].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lastRenderedPageBreak/>
        <w:t xml:space="preserve">??????????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2022</w:t>
      </w:r>
      <w:proofErr w:type="gramStart"/>
      <w:r w:rsidRPr="00346BF7">
        <w:rPr>
          <w:rFonts w:ascii="Times New Roman" w:hAnsi="Times New Roman" w:cs="Times New Roman"/>
          <w:b/>
          <w:bCs/>
          <w:color w:val="000000"/>
          <w:sz w:val="20"/>
          <w:szCs w:val="20"/>
        </w:rPr>
        <w:t xml:space="preserve">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roofErr w:type="gramEnd"/>
      <w:r w:rsidRPr="00346BF7">
        <w:rPr>
          <w:rFonts w:ascii="Times New Roman" w:hAnsi="Times New Roman" w:cs="Times New Roman"/>
          <w:b/>
          <w:bCs/>
          <w:color w:val="000000"/>
          <w:sz w:val="20"/>
          <w:szCs w:val="20"/>
        </w:rPr>
        <w:t>????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 ??????? ????????????? ????? ? ???????? ???????? ????????? ? ????? ??????????????????? ? ???? ????????????? (?????????????) ????????????; ?? ??????????? ???????? (???????????) ???????????????? ??????, ?????? ???????? ?????????? ? ??????????????, ????? ?????? ??? ???????????? ????, ???????? ????????????? ????? ? ???????? ???????? ????????? ? ????? ??????????????????? ? ???? ????????????? (?????????????) ????????????, ? ???? ?????, ??????????? ?? ???????????????? ? ???? ????????? ?????????????? ????????????? (?????????????) ?????? ? ???? ??? (??. 42</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 ??????????? ??????????? ?????? ?????????, ???? ??????, ????????????? ??????? ????????????? ?????, ??????????????? ????????????? ????. ????? ???? ???????? ???????????? ?????????????? ? ??????????? ?????????????? ???????? ?????????? ????????. ??????????? ?? ????????? ???????? ???????? ??? ? ???????? ???????? ?? ?????? 2012?2023</w:t>
      </w:r>
      <w:proofErr w:type="gramStart"/>
      <w:r w:rsidRPr="00346BF7">
        <w:rPr>
          <w:rFonts w:ascii="Times New Roman" w:hAnsi="Times New Roman" w:cs="Times New Roman"/>
          <w:b/>
          <w:bCs/>
          <w:color w:val="000000"/>
          <w:sz w:val="20"/>
          <w:szCs w:val="20"/>
        </w:rPr>
        <w:t xml:space="preserve"> ??., ? ?????????????? ????? ?????? ????????? ???? ? ????????? ????????????? ?????????? ?????, ??????, ???????? ? ?. ?., ? ?????????????? ?? ?????? ??????????? ?????????? ????????? ? ?????? ?? ????? ???????????? ???????, ?? ????????? ???????????? ??????? ??????????, ? ???????? ???????? ????, ?????????? ?? ?????????? ????? ?????????, ? ?????????? ???????????? ??????????? ????????????? ??????, ? ????????? ???????????? ????? ????? ? ???????? ???????????? ? ??. ???????????? ????? ??? ???????? ??????????? ??????????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roofErr w:type="gramEnd"/>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алобе на р</w:t>
      </w:r>
      <w:proofErr w:type="gramStart"/>
      <w:r w:rsidRPr="00346BF7">
        <w:rPr>
          <w:rFonts w:ascii="Times New Roman" w:hAnsi="Times New Roman" w:cs="Times New Roman"/>
          <w:b/>
          <w:bCs/>
          <w:color w:val="000000"/>
          <w:sz w:val="20"/>
          <w:szCs w:val="20"/>
        </w:rPr>
        <w:t xml:space="preserve">??????, ???????? (???????????) ???????????? ????, ???????? ????? ??????, ???????????, ???? ????, ??????????? ?????? ??????????????????? ??? ???????????, ????? ??(???) ???????? ???????? ??????? ????????, ?????? ?????? ????? ????????? ??????????? ???????????????? ?????? ??????? ????????? </w:t>
      </w:r>
      <w:proofErr w:type="gramEnd"/>
      <w:r w:rsidRPr="00346BF7">
        <w:rPr>
          <w:rFonts w:ascii="Times New Roman" w:hAnsi="Times New Roman" w:cs="Times New Roman"/>
          <w:b/>
          <w:bCs/>
          <w:color w:val="000000"/>
          <w:sz w:val="20"/>
          <w:szCs w:val="20"/>
        </w:rPr>
        <w:t>15 ??????? ???? ?????? ??? ?????????? ???????? ??????????????? ??????? ???????? ? ???????????. ??????????? ???? ?????????? ??? ?????? ????????? ??????????? ???????????????? ??????? ???????? (????????) ?????????? (?. 7 ??. 66 ??????). ??? ???? ?? ?????? ??????? ??????????? ??????????????? ???????? ???? ?????? ????????? ????? ???? ???????????? ????? ???????????? ????????? (?. 7 ??. 58, ?. 9 ??. 66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II ?????? ????????? ??????? ???????????? ??? ? ????????????????? ??? ???????????? ????????? ?????? ? ?????? ? ???, ??? ????? ????? ??????????? ????????? ???????? ???? ?????????, ????????? ???????????????????? ??? ????????????: ???? ????????????? ?????????????? ??????????????? ???, ???????? ? ??????????? ??????????? (??. 9</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 ? ????????? ???????????????? ??????? ???????? (????????) ?????????? ?? ?????? ?? ???????, ???????? (???????????) ???????????? (??.?58 ??????); ???? ? ????????? ???????????????? ??????? ???????? (????????) ?????????? (??.??.?66 ??????); ???? ? ?????????? ????????? (??.?73 ??????); ???? ?? ?????????? ????????? ?? ??????? ????????? ???????? (??.?83 ??????); ???? ? ????????? ???????????????? ?????? ???????? (??.??.?86, 87 ??????); ???? ? ????????? ?????, ??????????? ????????? (??.?88 ??????); ???? ? ????????? ?????? ????????????????? (??.?91 ??????); ???? ?? ???????????? ????????? ???????? ? ??????? ???, ? ??????????? ?????????, ??????????? ?????????, ? ????????? ??????????? ????????????? (??.??.?78, 79 ??????). ?????? ????? ? ????? ??????????? ? ???????? ????? ?????????? ???? ?????????? ???????? ?. ?. ????????? [11].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2022</w:t>
      </w:r>
      <w:proofErr w:type="gramStart"/>
      <w:r w:rsidRPr="00346BF7">
        <w:rPr>
          <w:rFonts w:ascii="Times New Roman" w:hAnsi="Times New Roman" w:cs="Times New Roman"/>
          <w:b/>
          <w:bCs/>
          <w:color w:val="000000"/>
          <w:sz w:val="20"/>
          <w:szCs w:val="20"/>
        </w:rPr>
        <w:t xml:space="preserve">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roofErr w:type="gramEnd"/>
      <w:r w:rsidRPr="00346BF7">
        <w:rPr>
          <w:rFonts w:ascii="Times New Roman" w:hAnsi="Times New Roman" w:cs="Times New Roman"/>
          <w:b/>
          <w:bCs/>
          <w:color w:val="000000"/>
          <w:sz w:val="20"/>
          <w:szCs w:val="20"/>
        </w:rPr>
        <w:t>????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 ??????? ????????????? ????? ? ???????? ???????? ????????? ? ????? ??????????????????? ? ???? ????????????? (?????????????) ????????????; ?? ??????????? ???????? (???????????) ???????????????? ??????, ?????? ???????? ?????????? ? ??????????????, ????? ?????? ??? ???????????? ????, ???????? ????????????? ????? ? ???????? ???????? ????????? ? ????? ??????????????????? ? ???? ????????????? (?????????????) ????????????, ? ???? ?????, ??????????? ?? ???????????????? ? ???? ????????? ?????????????? ????????????? (?????????????) ?????? ? ???? ??? (??. 42</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lastRenderedPageBreak/>
        <w:t>????????? ??? ???????? ??? ? ????? ????????????????? ? ??????????? ?? ????????? ?????????? ? ??? ???? ?? ?????? ? ???????? ????????, ?????????? ??????????? ??????????? ?????? ?????????, ???? ??????, ????????????? ??????? ????????????? ?????, ??????????????? ????????????? ????. ????? ???? ???????? ???????????? ?????????????? ? ??????????? ?????????????? ???????? ?????????? ????????. ??????????? ?? ????????? ???????? ???????? ??? ? ???????? ???????? ?? ?????? 2012?2023</w:t>
      </w:r>
      <w:proofErr w:type="gramStart"/>
      <w:r w:rsidRPr="00346BF7">
        <w:rPr>
          <w:rFonts w:ascii="Times New Roman" w:hAnsi="Times New Roman" w:cs="Times New Roman"/>
          <w:b/>
          <w:bCs/>
          <w:color w:val="000000"/>
          <w:sz w:val="20"/>
          <w:szCs w:val="20"/>
        </w:rPr>
        <w:t xml:space="preserve"> ??., ? ?????????????? ????? ?????? ????????? ???? ? ????????? ????????????? ?????????? ?????, ??????, ???????? ? ?. ?., ? ?????????????? ?? ?????? ??????????? ?????????? ????????? ? ?????? ?? ????? ???????????? ???????, ?? ????????? ???????????? ??????? ??????????, ? ???????? ???????? ????, ?????????? ?? ?????????? ????? ?????????, ? ?????????? ???????????? ??????????? ????????????? ??????, ? ????????? ???????????? ????? ????? ? ???????? ???????????? ? ??. ???????????? ????? ??? ???????? ??????????? ??????????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roofErr w:type="gramEnd"/>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ешения, действия (бездействие) управляющего лицо, подавшее такую жалобу, управляющий, иные лица, участвующие в д???</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 ???????????, ????? ??(???) ???????? ???????? ??????? ????????, ?????? ?????? ????? ????????? ??????????? ???????????????? ?????? ??????? ????????? 15 ??????? ???? ?????? ??? ?????????? ???????? ??????????????? ??????? ???????? ? ???????????. ??????????? ???? ?????????? ??? ?????? ????????? ??????????? ???????????????? ??????? ???????? (????????) ?????????? (?. 7 ??. 66 ??????). ??? ???? ?? ?????? ??????? ??????????? ??????????????? ???????? ???? ?????? ????????? ????? ???? ???????????? ????? ???????????? ????????? (?. 7 ??. 58, ?. 9 ??. 66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II ?????? ????????? ??????? ???????????? ??? ? ????????????????? ??? ???????????? ????????? ?????? ? ?????? ? ???, ??? ????? ????? ??????????? ????????? ???????? ???? ?????????, ????????? ???????????????????? ??? ????????????: ???? ????????????? ?????????????? ??????????????? ???, ???????? ? ??????????? ??????????? (??. 9</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 ? ????????? ???????????????? ??????? ???????? (????????) ?????????? ?? ?????? ?? ???????, ???????? (???????????) ???????????? (??.?58 ??????); ???? ? ????????? ???????????????? ??????? ???????? (????????) ?????????? (??.??.?66 ??????); ???? ? ?????????? ????????? (??.?73 ??????); ???? ?? ?????????? ????????? ?? ??????? ????????? ???????? (??.?83 ??????); ???? ? ????????? ???????????????? ?????? ???????? (??.??.?86, 87 ??????); ???? ? ????????? ?????, ??????????? ????????? (??.?88 ??????); ???? ? ????????? ?????? ????????????????? (??.?91 ??????); ???? ?? ???????????? ????????? ???????? ? ??????? ???, ? ??????????? ?????????, ??????????? ?????????, ? ????????? ??????????? ????????????? (??.??.?78, 79 ??????). ?????? ????? ? ????? ??????????? ? ???????? ????? ?????????? ???? ?????????? ???????? ?. ?. ????????? [11].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2022</w:t>
      </w:r>
      <w:proofErr w:type="gramStart"/>
      <w:r w:rsidRPr="00346BF7">
        <w:rPr>
          <w:rFonts w:ascii="Times New Roman" w:hAnsi="Times New Roman" w:cs="Times New Roman"/>
          <w:b/>
          <w:bCs/>
          <w:color w:val="000000"/>
          <w:sz w:val="20"/>
          <w:szCs w:val="20"/>
        </w:rPr>
        <w:t xml:space="preserve">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roofErr w:type="gramEnd"/>
      <w:r w:rsidRPr="00346BF7">
        <w:rPr>
          <w:rFonts w:ascii="Times New Roman" w:hAnsi="Times New Roman" w:cs="Times New Roman"/>
          <w:b/>
          <w:bCs/>
          <w:color w:val="000000"/>
          <w:sz w:val="20"/>
          <w:szCs w:val="20"/>
        </w:rPr>
        <w:t>????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 ??????? ????????????? ????? ? ???????? ???????? ????????? ? ????? ??????????????????? ? ???? ????????????? (?????????????) ????????????; ?? ??????????? ???????? (???????????) ???????????????? ??????, ?????? ???????? ?????????? ? ??????????????, ????? ?????? ??? ???????????? ????, ???????? ????????????? ????? ? ???????? ???????? ????????? ? ????? ??????????????????? ? ???? ????????????? (?????????????) ????????????, ? ???? ?????, ??????????? ?? ???????????????? ? ???? ????????? ?????????????? ????????????? (?????????????) ?????? ? ???? ??? (??. 42</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 ??????????? ??????????? ?????? ?????????, ???? ??????, ????????????? ??????? ????????????? ?????, ??????????????? ????????????? ????. ????? ???? ???????? ???????????? ?????????????? ? ??????????? ?????????????? ???????? ?????????? ????????. ??????????? ?? ????????? ???????? ???????? ??? ? ???????? ???????? ?? ?????? 2012?2023</w:t>
      </w:r>
      <w:proofErr w:type="gramStart"/>
      <w:r w:rsidRPr="00346BF7">
        <w:rPr>
          <w:rFonts w:ascii="Times New Roman" w:hAnsi="Times New Roman" w:cs="Times New Roman"/>
          <w:b/>
          <w:bCs/>
          <w:color w:val="000000"/>
          <w:sz w:val="20"/>
          <w:szCs w:val="20"/>
        </w:rPr>
        <w:t xml:space="preserve"> ??., ? ?????????????? ????? ?????? ????????? ???? ? ????????? ????????????? ?????????? ?????, ??????, ???????? ? ?. ?., ? ?????????????? ?? ?????? ??????????? ?????????? ????????? ? ?????? ?? ????? ???????????? ???????, ?? ????????? ???????????? ??????? ??????????, ? ???????? ???????? ????, ?????????? ?? ?????????? ????? ?????????, ? ?????????? ???????????? ??????????? ????????????? ??????, ? ????????? ???????????? ????? ????? ? ???????? ???????????? ? ??. ???????????? ????? ??? ???????? ??????????? ??????????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roofErr w:type="gramEnd"/>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еле о н????????????????</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 ????? ??(???) ???????? ???????? ??????? ????????, ?????? ?????? ????? ????????? ??????????? ???????????????? ?????? ??????? ????????? 15 ??????? ???? ?????? ??? ?????????? ???????? ??????????????? ??????? ???????? ? ???????????. ??????????? ???? ?????????? ??? ?????? ????????? ??????????? ???????????????? ??????? ???????? (????????) ?????????? (?. 7 ??. 66 ??????). </w:t>
      </w:r>
      <w:r w:rsidRPr="00346BF7">
        <w:rPr>
          <w:rFonts w:ascii="Times New Roman" w:hAnsi="Times New Roman" w:cs="Times New Roman"/>
          <w:b/>
          <w:bCs/>
          <w:color w:val="000000"/>
          <w:sz w:val="20"/>
          <w:szCs w:val="20"/>
        </w:rPr>
        <w:lastRenderedPageBreak/>
        <w:t>??? ???? ?? ?????? ??????? ??????????? ??????????????? ???????? ???? ?????? ????????? ????? ???? ???????????? ????? ???????????? ????????? (?. 7 ??. 58, ?. 9 ??. 66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II ?????? ????????? ??????? ???????????? ??? ? ????????????????? ??? ???????????? ????????? ?????? ? ?????? ? ???, ??? ????? ????? ??????????? ????????? ???????? ???? ?????????, ????????? ???????????????????? ??? ????????????: ???? ????????????? ?????????????? ??????????????? ???, ???????? ? ??????????? ??????????? (??. 9</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 ? ????????? ???????????????? ??????? ???????? (????????) ?????????? ?? ?????? ?? ???????, ???????? (???????????) ???????????? (??.?58 ??????); ???? ? ????????? ???????????????? ??????? ???????? (????????) ?????????? (??.??.?66 ??????); ???? ? ?????????? ????????? (??.?73 ??????); ???? ?? ?????????? ????????? ?? ??????? ????????? ???????? (??.?83 ??????); ???? ? ????????? ???????????????? ?????? ???????? (??.??.?86, 87 ??????); ???? ? ????????? ?????, ??????????? ????????? (??.?88 ??????); ???? ? ????????? ?????? ????????????????? (??.?91 ??????); ???? ?? ???????????? ????????? ???????? ? ??????? ???, ? ??????????? ?????????, ??????????? ?????????, ? ????????? ??????????? ????????????? (??.??.?78, 79 ??????). ?????? ????? ? ????? ??????????? ? ???????? ????? ?????????? ???? ?????????? ???????? ?. ?. ????????? [11].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2022</w:t>
      </w:r>
      <w:proofErr w:type="gramStart"/>
      <w:r w:rsidRPr="00346BF7">
        <w:rPr>
          <w:rFonts w:ascii="Times New Roman" w:hAnsi="Times New Roman" w:cs="Times New Roman"/>
          <w:b/>
          <w:bCs/>
          <w:color w:val="000000"/>
          <w:sz w:val="20"/>
          <w:szCs w:val="20"/>
        </w:rPr>
        <w:t xml:space="preserve">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roofErr w:type="gramEnd"/>
      <w:r w:rsidRPr="00346BF7">
        <w:rPr>
          <w:rFonts w:ascii="Times New Roman" w:hAnsi="Times New Roman" w:cs="Times New Roman"/>
          <w:b/>
          <w:bCs/>
          <w:color w:val="000000"/>
          <w:sz w:val="20"/>
          <w:szCs w:val="20"/>
        </w:rPr>
        <w:t>????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 ??????? ????????????? ????? ? ???????? ???????? ????????? ? ????? ??????????????????? ? ???? ????????????? (?????????????) ????????????; ?? ??????????? ???????? (???????????) ???????????????? ??????, ?????? ???????? ?????????? ? ??????????????, ????? ?????? ??? ???????????? ????, ???????? ????????????? ????? ? ???????? ???????? ????????? ? ????? ??????????????????? ? ???? ????????????? (?????????????) ????????????, ? ???? ?????, ??????????? ?? ???????????????? ? ???? ????????? ?????????????? ????????????? (?????????????) ?????? ? ???? ??? (??. 42</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 ??????????? ??????????? ?????? ?????????, ???? ??????, ????????????? ??????? ????????????? ?????, ??????????????? ????????????? ????. ????? ???? ???????? ???????????? ?????????????? ? ??????????? ?????????????? ???????? ?????????? ????????. ??????????? ?? ????????? ???????? ???????? ??? ? ???????? ???????? ?? ?????? 2012?2023</w:t>
      </w:r>
      <w:proofErr w:type="gramStart"/>
      <w:r w:rsidRPr="00346BF7">
        <w:rPr>
          <w:rFonts w:ascii="Times New Roman" w:hAnsi="Times New Roman" w:cs="Times New Roman"/>
          <w:b/>
          <w:bCs/>
          <w:color w:val="000000"/>
          <w:sz w:val="20"/>
          <w:szCs w:val="20"/>
        </w:rPr>
        <w:t xml:space="preserve"> ??., ? ?????????????? ????? ?????? ????????? ???? ? ????????? ????????????? ?????????? ?????, ??????, ???????? ? ?. ?., ? ?????????????? ?? ?????? ??????????? ?????????? ????????? ? ?????? ?? ????? ???????????? ???????, ?? ????????? ???????????? ??????? ??????????, ? ???????? ???????? ????, ?????????? ?? ?????????? ????? ?????????, ? ?????????? ???????????? ??????????? ????????????? ??????, ? ????????? ???????????? ????? ????? ? ???????? ???????????? ? ??. ???????????? ????? ??? ???????? ??????????? ??????????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roofErr w:type="gramEnd"/>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есостоятельности или банкротстве, права и (и??)</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 ??????? ????????, ?????? ?????? ????? ????????? ??????????? ???????????????? ?????? ??????? ????????? 15 ??????? ???? ?????? ??? ?????????? ???????? ??????????????? ??????? ???????? ? ???????????. ??????????? ???? ?????????? ??? ?????? ????????? ??????????? ???????????????? ??????? ???????? (????????) ?????????? (?. 7 ??. 66 ??????). ??? ???? ?? ?????? ??????? ??????????? ??????????????? ???????? ???? ?????? ????????? ????? ???? ???????????? ????? ???????????? ????????? (?. 7 ??. 58, ?. 9 ??. 66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II ?????? ????????? ??????? ???????????? ??? ? ????????????????? ??? ???????????? ????????? ?????? ? ?????? ? ???, ??? ????? ????? ??????????? ????????? ???????? ???? ?????????, ????????? ???????????????????? ??? ????????????: ???? ????????????? ?????????????? ??????????????? ???, ???????? ? ??????????? ??????????? (??. 9</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 ? ????????? ???????????????? ??????? ???????? (????????) ?????????? ?? ?????? ?? ???????, ???????? (???????????) ???????????? (??.?58 ??????); ???? ? ????????? ???????????????? ??????? ???????? (????????) ?????????? (??.??.?66 ??????); ???? ? ?????????? ????????? (??.?73 ??????); ???? ?? ?????????? ????????? ?? ??????? ????????? ???????? (??.?83 ??????); ???? ? ????????? ???????????????? ?????? ???????? (??.??.?86, 87 ??????); ???? ? ????????? ?????, ??????????? ????????? (??.?88 ??????); ???? ? ????????? ?????? ????????????????? (??.?91 ??????); ???? ?? ???????????? ????????? ???????? ? ??????? ???, ? ??????????? ?????????, ??????????? ?????????, ? ????????? ??????????? ????????????? (??.??.?78, 79 ??????). ?????? ????? ? ????? ??????????? ? ???????? ????? ?????????? ???? ?????????? ???????? ?. ?. ????????? [11].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2022</w:t>
      </w:r>
      <w:proofErr w:type="gramStart"/>
      <w:r w:rsidRPr="00346BF7">
        <w:rPr>
          <w:rFonts w:ascii="Times New Roman" w:hAnsi="Times New Roman" w:cs="Times New Roman"/>
          <w:b/>
          <w:bCs/>
          <w:color w:val="000000"/>
          <w:sz w:val="20"/>
          <w:szCs w:val="20"/>
        </w:rPr>
        <w:t xml:space="preserve">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roofErr w:type="gramEnd"/>
      <w:r w:rsidRPr="00346BF7">
        <w:rPr>
          <w:rFonts w:ascii="Times New Roman" w:hAnsi="Times New Roman" w:cs="Times New Roman"/>
          <w:b/>
          <w:bCs/>
          <w:color w:val="000000"/>
          <w:sz w:val="20"/>
          <w:szCs w:val="20"/>
        </w:rPr>
        <w:lastRenderedPageBreak/>
        <w:t>????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 ??????? ????????????? ????? ? ???????? ???????? ????????? ? ????? ??????????????????? ? ???? ????????????? (?????????????) ????????????; ?? ??????????? ???????? (???????????) ???????????????? ??????, ?????? ???????? ?????????? ? ??????????????, ????? ?????? ??? ???????????? ????, ???????? ????????????? ????? ? ???????? ???????? ????????? ? ????? ??????????????????? ? ???? ????????????? (?????????????) ????????????, ? ???? ?????, ??????????? ?? ???????????????? ? ???? ????????? ?????????????? ????????????? (?????????????) ?????? ? ???? ??? (??. 42</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 ??????????? ??????????? ?????? ?????????, ???? ??????, ????????????? ??????? ????????????? ?????, ??????????????? ????????????? ????. ????? ???? ???????? ???????????? ?????????????? ? ??????????? ?????????????? ???????? ?????????? ????????. ??????????? ?? ????????? ???????? ???????? ??? ? ???????? ???????? ?? ?????? 2012?2023</w:t>
      </w:r>
      <w:proofErr w:type="gramStart"/>
      <w:r w:rsidRPr="00346BF7">
        <w:rPr>
          <w:rFonts w:ascii="Times New Roman" w:hAnsi="Times New Roman" w:cs="Times New Roman"/>
          <w:b/>
          <w:bCs/>
          <w:color w:val="000000"/>
          <w:sz w:val="20"/>
          <w:szCs w:val="20"/>
        </w:rPr>
        <w:t xml:space="preserve"> ??., ? ?????????????? ????? ?????? ????????? ???? ? ????????? ????????????? ?????????? ?????, ??????, ???????? ? ?. ?., ? ?????????????? ?? ?????? ??????????? ?????????? ????????? ? ?????? ?? ????? ???????????? ???????, ?? ????????? ???????????? ??????? ??????????, ? ???????? ???????? ????, ?????????? ?? ?????????? ????? ?????????, ? ?????????? ???????????? ??????????? ????????????? ??????, ? ????????? ???????????? ????? ????? ? ???????? ???????????? ? ??. ???????????? ????? ??? ???????? ??????????? ??????????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roofErr w:type="gramEnd"/>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ли) законные интересы которых нарушены, вправе подать в с??</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 ???????????????? ?????? ??????? ????????? 15 ??????? ???? ?????? ??? ?????????? ???????? ??????????????? ??????? ???????? ? ???????????. ??????????? ???? ?????????? ??? ?????? ????????? ??????????? ???????????????? ??????? ???????? (????????) ?????????? (?. 7 ??. 66 ??????). ??? ???? ?? ?????? ??????? ??????????? ??????????????? ???????? ???? ?????? ????????? ????? ???? ???????????? ????? ???????????? ????????? (?. 7 ??. 58, ?. 9 ??. 66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II ?????? ????????? ??????? ???????????? ??? ? ????????????????? ??? ???????????? ????????? ?????? ? ?????? ? ???, ??? ????? ????? ??????????? ????????? ???????? ???? ?????????, ????????? ???????????????????? ??? ????????????: ???? ????????????? ?????????????? ??????????????? ???, ???????? ? ??????????? ??????????? (??. 9</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 ? ????????? ???????????????? ??????? ???????? (????????) ?????????? ?? ?????? ?? ???????, ???????? (???????????) ???????????? (??.?58 ??????); ???? ? ????????? ???????????????? ??????? ???????? (????????) ?????????? (??.??.?66 ??????); ???? ? ?????????? ????????? (??.?73 ??????); ???? ?? ?????????? ????????? ?? ??????? ????????? ???????? (??.?83 ??????); ???? ? ????????? ???????????????? ?????? ???????? (??.??.?86, 87 ??????); ???? ? ????????? ?????, ??????????? ????????? (??.?88 ??????); ???? ? ????????? ?????? ????????????????? (??.?91 ??????); ???? ?? ???????????? ????????? ???????? ? ??????? ???, ? ??????????? ?????????, ??????????? ?????????, ? ????????? ??????????? ????????????? (??.??.?78, 79 ??????). ?????? ????? ? ????? ??????????? ? ???????? ????? ?????????? ???? ?????????? ???????? ?. ?. ????????? [11].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2022</w:t>
      </w:r>
      <w:proofErr w:type="gramStart"/>
      <w:r w:rsidRPr="00346BF7">
        <w:rPr>
          <w:rFonts w:ascii="Times New Roman" w:hAnsi="Times New Roman" w:cs="Times New Roman"/>
          <w:b/>
          <w:bCs/>
          <w:color w:val="000000"/>
          <w:sz w:val="20"/>
          <w:szCs w:val="20"/>
        </w:rPr>
        <w:t xml:space="preserve">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roofErr w:type="gramEnd"/>
      <w:r w:rsidRPr="00346BF7">
        <w:rPr>
          <w:rFonts w:ascii="Times New Roman" w:hAnsi="Times New Roman" w:cs="Times New Roman"/>
          <w:b/>
          <w:bCs/>
          <w:color w:val="000000"/>
          <w:sz w:val="20"/>
          <w:szCs w:val="20"/>
        </w:rPr>
        <w:t>????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 ??????? ????????????? ????? ? ???????? ???????? ????????? ? ????? ??????????????????? ? ???? ????????????? (?????????????) ????????????; ?? ??????????? ???????? (???????????) ???????????????? ??????, ?????? ???????? ?????????? ? ??????????????, ????? ?????? ??? ???????????? ????, ???????? ????????????? ????? ? ???????? ???????? ????????? ? ????? ??????????????????? ? ???? ????????????? (?????????????) ????????????, ? ???? ?????, ??????????? ?? ???????????????? ? ???? ????????? ?????????????? ????????????? (?????????????) ?????? ? ???? ??? (??. 42</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 ??????????? ??????????? ?????? ?????????, ???? ??????, ????????????? ??????? ????????????? ?????, ??????????????? ????????????? ????. ????? ???? ???????? ???????????? ?????????????? ? ??????????? ?????????????? ???????? ?????????? ????????. ??????????? ?? ????????? ???????? ???????? ??? ? ???????? ???????? ?? ?????? 2012?2023</w:t>
      </w:r>
      <w:proofErr w:type="gramStart"/>
      <w:r w:rsidRPr="00346BF7">
        <w:rPr>
          <w:rFonts w:ascii="Times New Roman" w:hAnsi="Times New Roman" w:cs="Times New Roman"/>
          <w:b/>
          <w:bCs/>
          <w:color w:val="000000"/>
          <w:sz w:val="20"/>
          <w:szCs w:val="20"/>
        </w:rPr>
        <w:t xml:space="preserve"> ??., ? ?????????????? ????? ?????? ????????? ???? ? ????????? ????????????? ?????????? ?????, ??????, ???????? ? ?. ?., ? ?????????????? ?? ?????? ??????????? ?????????? ????????? ? ?????? ?? ????? ???????????? ???????, ?? ????????? ???????????? </w:t>
      </w:r>
      <w:r w:rsidRPr="00346BF7">
        <w:rPr>
          <w:rFonts w:ascii="Times New Roman" w:hAnsi="Times New Roman" w:cs="Times New Roman"/>
          <w:b/>
          <w:bCs/>
          <w:color w:val="000000"/>
          <w:sz w:val="20"/>
          <w:szCs w:val="20"/>
        </w:rPr>
        <w:lastRenderedPageBreak/>
        <w:t xml:space="preserve">??????? ??????????, ? ???????? ???????? ????, ?????????? ?? ?????????? ????? ?????????, ? ?????????? ???????????? ??????????? ????????????? ??????, ? ????????? ???????????? ????? ????? ? ???????? ???????????? ? ??. ???????????? ????? ??? ???????? ??????????? ??????????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roofErr w:type="gramEnd"/>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уд заявление о </w:t>
      </w:r>
      <w:proofErr w:type="gramStart"/>
      <w:r w:rsidRPr="00346BF7">
        <w:rPr>
          <w:rFonts w:ascii="Times New Roman" w:hAnsi="Times New Roman" w:cs="Times New Roman"/>
          <w:b/>
          <w:bCs/>
          <w:color w:val="000000"/>
          <w:sz w:val="20"/>
          <w:szCs w:val="20"/>
        </w:rPr>
        <w:t>п</w:t>
      </w:r>
      <w:proofErr w:type="gramEnd"/>
      <w:r w:rsidRPr="00346BF7">
        <w:rPr>
          <w:rFonts w:ascii="Times New Roman" w:hAnsi="Times New Roman" w:cs="Times New Roman"/>
          <w:b/>
          <w:bCs/>
          <w:color w:val="000000"/>
          <w:sz w:val="20"/>
          <w:szCs w:val="20"/>
        </w:rPr>
        <w:t>???????? ???????????????? ?????? ??????? ????????? 15 ??????? ???? ?????? ??? ?????????? ???????? ??????????????? ??????? ???????? ? ???????????. ??????????? ???? ?????????? ??? ?????? ????????? ??????????? ???????????????? ??????? ???????? (????????) ?????????? (?. 7 ??. 66 ??????). ??? ???? ?? ?????? ??????? ??????????? ??????????????? ???????? ???? ?????? ????????? ????? ???? ???????????? ????? ???????????? ????????? (?. 7 ??. 58, ?. 9 ??. 66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II ?????? ????????? ??????? ???????????? ??? ? ????????????????? ??? ???????????? ????????? ?????? ? ?????? ? ???, ??? ????? ????? ??????????? ????????? ???????? ???? ?????????, ????????? ???????????????????? ??? ????????????: ???? ????????????? ?????????????? ??????????????? ???, ???????? ? ??????????? ??????????? (??. 9</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 ? ????????? ???????????????? ??????? ???????? (????????) ?????????? ?? ?????? ?? ???????, ???????? (???????????) ???????????? (??.?58 ??????); ???? ? ????????? ???????????????? ??????? ???????? (????????) ?????????? (??.??.?66 ??????); ???? ? ?????????? ????????? (??.?73 ??????); ???? ?? ?????????? ????????? ?? ??????? ????????? ???????? (??.?83 ??????); ???? ? ????????? ???????????????? ?????? ???????? (??.??.?86, 87 ??????); ???? ? ????????? ?????, ??????????? ????????? (??.?88 ??????); ???? ? ????????? ?????? ????????????????? (??.?91 ??????); ???? ?? ???????????? ????????? ???????? ? ??????? ???, ? ??????????? ?????????, ??????????? ?????????, ? ????????? ??????????? ????????????? (??.??.?78, 79 ??????). ?????? ????? ? ????? ??????????? ? ???????? ????? ?????????? ???? ?????????? ???????? ?. ?. ????????? [11].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2022</w:t>
      </w:r>
      <w:proofErr w:type="gramStart"/>
      <w:r w:rsidRPr="00346BF7">
        <w:rPr>
          <w:rFonts w:ascii="Times New Roman" w:hAnsi="Times New Roman" w:cs="Times New Roman"/>
          <w:b/>
          <w:bCs/>
          <w:color w:val="000000"/>
          <w:sz w:val="20"/>
          <w:szCs w:val="20"/>
        </w:rPr>
        <w:t xml:space="preserve">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roofErr w:type="gramEnd"/>
      <w:r w:rsidRPr="00346BF7">
        <w:rPr>
          <w:rFonts w:ascii="Times New Roman" w:hAnsi="Times New Roman" w:cs="Times New Roman"/>
          <w:b/>
          <w:bCs/>
          <w:color w:val="000000"/>
          <w:sz w:val="20"/>
          <w:szCs w:val="20"/>
        </w:rPr>
        <w:t>????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 ??????? ????????????? ????? ? ???????? ???????? ????????? ? ????? ??????????????????? ? ???? ????????????? (?????????????) ????????????; ?? ??????????? ???????? (???????????) ???????????????? ??????, ?????? ???????? ?????????? ? ??????????????, ????? ?????? ??? ???????????? ????, ???????? ????????????? ????? ? ???????? ???????? ????????? ? ????? ??????????????????? ? ???? ????????????? (?????????????) ????????????, ? ???? ?????, ??????????? ?? ???????????????? ? ???? ????????? ?????????????? ????????????? (?????????????) ?????? ? ???? ??? (??. 42</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 ??????????? ??????????? ?????? ?????????, ???? ??????, ????????????? ??????? ????????????? ?????, ??????????????? ????????????? ????. ????? ???? ???????? ???????????? ?????????????? ? ??????????? ?????????????? ???????? ?????????? ????????. ??????????? ?? ????????? ???????? ???????? ??? ? ???????? ???????? ?? ?????? 2012?2023</w:t>
      </w:r>
      <w:proofErr w:type="gramStart"/>
      <w:r w:rsidRPr="00346BF7">
        <w:rPr>
          <w:rFonts w:ascii="Times New Roman" w:hAnsi="Times New Roman" w:cs="Times New Roman"/>
          <w:b/>
          <w:bCs/>
          <w:color w:val="000000"/>
          <w:sz w:val="20"/>
          <w:szCs w:val="20"/>
        </w:rPr>
        <w:t xml:space="preserve"> ??., ? ?????????????? ????? ?????? ????????? ???? ? ????????? ????????????? ?????????? ?????, ??????, ???????? ? ?. ?., ? ?????????????? ?? ?????? ??????????? ?????????? ????????? ? ?????? ?? ????? ???????????? ???????, ?? ????????? ???????????? ??????? ??????????, ? ???????? ???????? ????, ?????????? ?? ?????????? ????? ?????????, ? ?????????? ???????????? ??????????? ????????????? ??????, ? ????????? ???????????? ????? ????? ? ???????? ???????????? ? ??. ???????????? ????? ??? ???????? ??????????? ??????????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roofErr w:type="gramEnd"/>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ризнании </w:t>
      </w:r>
      <w:proofErr w:type="gramStart"/>
      <w:r w:rsidRPr="00346BF7">
        <w:rPr>
          <w:rFonts w:ascii="Times New Roman" w:hAnsi="Times New Roman" w:cs="Times New Roman"/>
          <w:b/>
          <w:bCs/>
          <w:color w:val="000000"/>
          <w:sz w:val="20"/>
          <w:szCs w:val="20"/>
        </w:rPr>
        <w:t>недействительным</w:t>
      </w:r>
      <w:proofErr w:type="gramEnd"/>
      <w:r w:rsidRPr="00346BF7">
        <w:rPr>
          <w:rFonts w:ascii="Times New Roman" w:hAnsi="Times New Roman" w:cs="Times New Roman"/>
          <w:b/>
          <w:bCs/>
          <w:color w:val="000000"/>
          <w:sz w:val="20"/>
          <w:szCs w:val="20"/>
        </w:rPr>
        <w:t xml:space="preserve"> такого решения в т?????? 15 ??????? ???? ?????? ??? ?????????? ???????? ??????????????? ??????? ???????? ? ???????????. ??????????? ???? ?????????? ??? ?????? ????????? ??????????? ???????????????? ??????? ???????? (????????) ?????????? (?. 7 ??. 66 ??????). ??? ???? ?? ?????? ??????? ??????????? ??????????????? ???????? ???? ?????? ????????? ????? ???? ???????????? ????? ???????????? ????????? (?. 7 ??. 58, ?. 9 ??. 66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II ?????? ????????? ??????? ???????????? ??? ? ????????????????? ??? ???????????? ????????? ?????? ? ?????? ? ???, ??? ????? ????? ??????????? ????????? ???????? ???? ?????????, ????????? ???????????????????? ??? ????????????: ???? ????????????? ?????????????? ??????????????? ???, ???????? ? ??????????? ??????????? (??. 9</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 ? ????????? ???????????????? ??????? ???????? (????????) ?????????? ?? ?????? ?? ???????, ???????? (???????????) ???????????? (??.?58 ??????); ???? ? ????????? ???????????????? ??????? ???????? (????????) ?????????? (??.??.?66 ??????); ???? ? ?????????? ????????? (??.?73 ??????); ???? ?? ?????????? ????????? ?? ??????? ????????? ???????? (??.?83 ??????); ???? ? ????????? ???????????????? ?????? ???????? (??.??.?86, 87 ??????); ???? ? ????????? ?????, ??????????? ????????? (??.?88 ??????); ???? ? ????????? ?????? ????????????????? (??.?91 ??????); ???? ?? ???????????? ????????? </w:t>
      </w:r>
      <w:r w:rsidRPr="00346BF7">
        <w:rPr>
          <w:rFonts w:ascii="Times New Roman" w:hAnsi="Times New Roman" w:cs="Times New Roman"/>
          <w:b/>
          <w:bCs/>
          <w:color w:val="000000"/>
          <w:sz w:val="20"/>
          <w:szCs w:val="20"/>
        </w:rPr>
        <w:lastRenderedPageBreak/>
        <w:t xml:space="preserve">???????? ? ??????? ???, ? ??????????? ?????????, ??????????? ?????????, ? ????????? ??????????? ????????????? (??.??.?78, 79 ??????). ?????? ????? ? ????? ??????????? ? ???????? ????? ?????????? ???? ?????????? ???????? ?. ?. ????????? [11].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2022</w:t>
      </w:r>
      <w:proofErr w:type="gramStart"/>
      <w:r w:rsidRPr="00346BF7">
        <w:rPr>
          <w:rFonts w:ascii="Times New Roman" w:hAnsi="Times New Roman" w:cs="Times New Roman"/>
          <w:b/>
          <w:bCs/>
          <w:color w:val="000000"/>
          <w:sz w:val="20"/>
          <w:szCs w:val="20"/>
        </w:rPr>
        <w:t xml:space="preserve">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roofErr w:type="gramEnd"/>
      <w:r w:rsidRPr="00346BF7">
        <w:rPr>
          <w:rFonts w:ascii="Times New Roman" w:hAnsi="Times New Roman" w:cs="Times New Roman"/>
          <w:b/>
          <w:bCs/>
          <w:color w:val="000000"/>
          <w:sz w:val="20"/>
          <w:szCs w:val="20"/>
        </w:rPr>
        <w:t>????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 ??????? ????????????? ????? ? ???????? ???????? ????????? ? ????? ??????????????????? ? ???? ????????????? (?????????????) ????????????; ?? ??????????? ???????? (???????????) ???????????????? ??????, ?????? ???????? ?????????? ? ??????????????, ????? ?????? ??? ???????????? ????, ???????? ????????????? ????? ? ???????? ???????? ????????? ? ????? ??????????????????? ? ???? ????????????? (?????????????) ????????????, ? ???? ?????, ??????????? ?? ???????????????? ? ???? ????????? ?????????????? ????????????? (?????????????) ?????? ? ???? ??? (??. 42</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 ??????????? ??????????? ?????? ?????????, ???? ??????, ????????????? ??????? ????????????? ?????, ??????????????? ????????????? ????. ????? ???? ???????? ???????????? ?????????????? ? ??????????? ?????????????? ???????? ?????????? ????????. ??????????? ?? ????????? ???????? ???????? ??? ? ???????? ???????? ?? ?????? 2012?2023</w:t>
      </w:r>
      <w:proofErr w:type="gramStart"/>
      <w:r w:rsidRPr="00346BF7">
        <w:rPr>
          <w:rFonts w:ascii="Times New Roman" w:hAnsi="Times New Roman" w:cs="Times New Roman"/>
          <w:b/>
          <w:bCs/>
          <w:color w:val="000000"/>
          <w:sz w:val="20"/>
          <w:szCs w:val="20"/>
        </w:rPr>
        <w:t xml:space="preserve"> ??., ? ?????????????? ????? ?????? ????????? ???? ? ????????? ????????????? ?????????? ?????, ??????, ???????? ? ?. ?., ? ?????????????? ?? ?????? ??????????? ?????????? ????????? ? ?????? ?? ????? ???????????? ???????, ?? ????????? ???????????? ??????? ??????????, ? ???????? ???????? ????, ?????????? ?? ?????????? ????? ?????????, ? ?????????? ???????????? ??????????? ????????????? ??????, ? ????????? ???????????? ????? ????? ? ???????? ???????????? ? ??. ???????????? ????? ??? ???????? ??????????? ??????????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roofErr w:type="gramEnd"/>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ечение 15 рабочих дней со д??</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 ???????? ??????????????? ??????? ???????? ? ???????????. ??????????? ???? ?????????? ??? ?????? ????????? ??????????? ???????????????? ??????? ???????? (????????) ?????????? (?. 7 ??. 66 ??????). ??? ???? ?? ?????? ??????? ??????????? ??????????????? ???????? ???? ?????? ????????? ????? ???? ???????????? ????? ???????????? ????????? (?. 7 ??. 58, ?. 9 ??. 66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II ?????? ????????? ??????? ???????????? ??? ? ????????????????? ??? ???????????? ????????? ?????? ? ?????? ? ???, ??? ????? ????? ??????????? ????????? ???????? ???? ?????????, ????????? ???????????????????? ??? ????????????: ???? ????????????? ?????????????? ??????????????? ???, ???????? ? ??????????? ??????????? (??. 9</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 ? ????????? ???????????????? ??????? ???????? (????????) ?????????? ?? ?????? ?? ???????, ???????? (???????????) ???????????? (??.?58 ??????); ???? ? ????????? ???????????????? ??????? ???????? (????????) ?????????? (??.??.?66 ??????); ???? ? ?????????? ????????? (??.?73 ??????); ???? ?? ?????????? ????????? ?? ??????? ????????? ???????? (??.?83 ??????); ???? ? ????????? ???????????????? ?????? ???????? (??.??.?86, 87 ??????); ???? ? ????????? ?????, ??????????? ????????? (??.?88 ??????); ???? ? ????????? ?????? ????????????????? (??.?91 ??????); ???? ?? ???????????? ????????? ???????? ? ??????? ???, ? ??????????? ?????????, ??????????? ?????????, ? ????????? ??????????? ????????????? (??.??.?78, 79 ??????). ?????? ????? ? ????? ??????????? ? ???????? ????? ?????????? ???? ?????????? ???????? ?. ?. ????????? [11].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2022</w:t>
      </w:r>
      <w:proofErr w:type="gramStart"/>
      <w:r w:rsidRPr="00346BF7">
        <w:rPr>
          <w:rFonts w:ascii="Times New Roman" w:hAnsi="Times New Roman" w:cs="Times New Roman"/>
          <w:b/>
          <w:bCs/>
          <w:color w:val="000000"/>
          <w:sz w:val="20"/>
          <w:szCs w:val="20"/>
        </w:rPr>
        <w:t xml:space="preserve">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roofErr w:type="gramEnd"/>
      <w:r w:rsidRPr="00346BF7">
        <w:rPr>
          <w:rFonts w:ascii="Times New Roman" w:hAnsi="Times New Roman" w:cs="Times New Roman"/>
          <w:b/>
          <w:bCs/>
          <w:color w:val="000000"/>
          <w:sz w:val="20"/>
          <w:szCs w:val="20"/>
        </w:rPr>
        <w:t>????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 ??????? ????????????? ????? ? ???????? ???????? ????????? ? ????? ??????????????????? ? ???? ????????????? (?????????????) ????????????; ?? ??????????? ???????? (???????????) ???????????????? ??????, ?????? ???????? ?????????? ? ??????????????, ????? ?????? ??? ???????????? ????, ???????? ????????????? ????? ? ???????? ???????? ????????? ? ????? ??????????????????? ? ???? ????????????? (?????????????) ????????????, ? ???? ?????, ??????????? ?? ???????????????? ? ???? ????????? ?????????????? ????????????? (?????????????) ?????? ? ???? ??? (??. 42</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lastRenderedPageBreak/>
        <w:t>????????? ??? ???????? ??? ? ????? ????????????????? ? ??????????? ?? ????????? ?????????? ? ??? ???? ?? ?????? ? ???????? ????????, ?????????? ??????????? ??????????? ?????? ?????????, ???? ??????, ????????????? ??????? ????????????? ?????, ??????????????? ????????????? ????. ????? ???? ???????? ???????????? ?????????????? ? ??????????? ?????????????? ???????? ?????????? ????????. ??????????? ?? ????????? ???????? ???????? ??? ? ???????? ???????? ?? ?????? 2012?2023</w:t>
      </w:r>
      <w:proofErr w:type="gramStart"/>
      <w:r w:rsidRPr="00346BF7">
        <w:rPr>
          <w:rFonts w:ascii="Times New Roman" w:hAnsi="Times New Roman" w:cs="Times New Roman"/>
          <w:b/>
          <w:bCs/>
          <w:color w:val="000000"/>
          <w:sz w:val="20"/>
          <w:szCs w:val="20"/>
        </w:rPr>
        <w:t xml:space="preserve"> ??., ? ?????????????? ????? ?????? ????????? ???? ? ????????? ????????????? ?????????? ?????, ??????, ???????? ? ?. ?., ? ?????????????? ?? ?????? ??????????? ?????????? ????????? ? ?????? ?? ????? ???????????? ???????, ?? ????????? ???????????? ??????? ??????????, ? ???????? ???????? ????, ?????????? ?? ?????????? ????? ?????????, ? ?????????? ???????????? ??????????? ????????????? ??????, ? ????????? ???????????? ????? ????? ? ???????? ???????????? ? ??. ???????????? ????? ??? ???????? ??????????? ??????????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roofErr w:type="gramEnd"/>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ня его размещения в Е?????</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 ???????? ? ???????????. ??????????? ???? ?????????? ??? ?????? ????????? ??????????? ???????????????? ??????? ???????? (????????) ?????????? (?. 7 ??. 66 ??????). ??? ???? ?? ?????? ??????? ??????????? ??????????????? ???????? ???? ?????? ????????? ????? ???? ???????????? ????? ???????????? ????????? (?. 7 ??. 58, ?. 9 ??. 66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II ?????? ????????? ??????? ???????????? ??? ? ????????????????? ??? ???????????? ????????? ?????? ? ?????? ? ???, ??? ????? ????? ??????????? ????????? ???????? ???? ?????????, ????????? ???????????????????? ??? ????????????: ???? ????????????? ?????????????? ??????????????? ???, ???????? ? ??????????? ??????????? (??. 9</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 ? ????????? ???????????????? ??????? ???????? (????????) ?????????? ?? ?????? ?? ???????, ???????? (???????????) ???????????? (??.?58 ??????); ???? ? ????????? ???????????????? ??????? ???????? (????????) ?????????? (??.??.?66 ??????); ???? ? ?????????? ????????? (??.?73 ??????); ???? ?? ?????????? ????????? ?? ??????? ????????? ???????? (??.?83 ??????); ???? ? ????????? ???????????????? ?????? ???????? (??.??.?86, 87 ??????); ???? ? ????????? ?????, ??????????? ????????? (??.?88 ??????); ???? ? ????????? ?????? ????????????????? (??.?91 ??????); ???? ?? ???????????? ????????? ???????? ? ??????? ???, ? ??????????? ?????????, ??????????? ?????????, ? ????????? ??????????? ????????????? (??.??.?78, 79 ??????). ?????? ????? ? ????? ??????????? ? ???????? ????? ?????????? ???? ?????????? ???????? ?. ?. ????????? [11].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2022</w:t>
      </w:r>
      <w:proofErr w:type="gramStart"/>
      <w:r w:rsidRPr="00346BF7">
        <w:rPr>
          <w:rFonts w:ascii="Times New Roman" w:hAnsi="Times New Roman" w:cs="Times New Roman"/>
          <w:b/>
          <w:bCs/>
          <w:color w:val="000000"/>
          <w:sz w:val="20"/>
          <w:szCs w:val="20"/>
        </w:rPr>
        <w:t xml:space="preserve">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roofErr w:type="gramEnd"/>
      <w:r w:rsidRPr="00346BF7">
        <w:rPr>
          <w:rFonts w:ascii="Times New Roman" w:hAnsi="Times New Roman" w:cs="Times New Roman"/>
          <w:b/>
          <w:bCs/>
          <w:color w:val="000000"/>
          <w:sz w:val="20"/>
          <w:szCs w:val="20"/>
        </w:rPr>
        <w:t>????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 ??????? ????????????? ????? ? ???????? ???????? ????????? ? ????? ??????????????????? ? ???? ????????????? (?????????????) ????????????; ?? ??????????? ???????? (???????????) ???????????????? ??????, ?????? ???????? ?????????? ? ??????????????, ????? ?????? ??? ???????????? ????, ???????? ????????????? ????? ? ???????? ???????? ????????? ? ????? ??????????????????? ? ???? ????????????? (?????????????) ????????????, ? ???? ?????, ??????????? ?? ???????????????? ? ???? ????????? ?????????????? ????????????? (?????????????) ?????? ? ???? ??? (??. 42</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 ??????????? ??????????? ?????? ?????????, ???? ??????, ????????????? ??????? ????????????? ?????, ??????????????? ????????????? ????. ????? ???? ???????? ???????????? ?????????????? ? ??????????? ?????????????? ???????? ?????????? ????????. ??????????? ?? ????????? ???????? ???????? ??? ? ???????? ???????? ?? ?????? 2012?2023</w:t>
      </w:r>
      <w:proofErr w:type="gramStart"/>
      <w:r w:rsidRPr="00346BF7">
        <w:rPr>
          <w:rFonts w:ascii="Times New Roman" w:hAnsi="Times New Roman" w:cs="Times New Roman"/>
          <w:b/>
          <w:bCs/>
          <w:color w:val="000000"/>
          <w:sz w:val="20"/>
          <w:szCs w:val="20"/>
        </w:rPr>
        <w:t xml:space="preserve"> ??., ? ?????????????? ????? ?????? ????????? ???? ? ????????? ????????????? ?????????? ?????, ??????, ???????? ? ?. ?., ? ?????????????? ?? ?????? ??????????? ?????????? ????????? ? ?????? ?? ????? ???????????? ???????, ?? ????????? ???????????? ??????? ??????????, ? ???????? ???????? ????, ?????????? ?? ?????????? ????? ?????????, ? ?????????? ???????????? ??????????? ????????????? ??????, ? ????????? ???????????? ????? ????? ? ???????? ???????????? ? ??. ???????????? ????? ??? ???????? ??????????? ??????????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roofErr w:type="gramEnd"/>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дином государственном </w:t>
      </w:r>
      <w:proofErr w:type="gramStart"/>
      <w:r w:rsidRPr="00346BF7">
        <w:rPr>
          <w:rFonts w:ascii="Times New Roman" w:hAnsi="Times New Roman" w:cs="Times New Roman"/>
          <w:b/>
          <w:bCs/>
          <w:color w:val="000000"/>
          <w:sz w:val="20"/>
          <w:szCs w:val="20"/>
        </w:rPr>
        <w:t>реестре</w:t>
      </w:r>
      <w:proofErr w:type="gramEnd"/>
      <w:r w:rsidRPr="00346BF7">
        <w:rPr>
          <w:rFonts w:ascii="Times New Roman" w:hAnsi="Times New Roman" w:cs="Times New Roman"/>
          <w:b/>
          <w:bCs/>
          <w:color w:val="000000"/>
          <w:sz w:val="20"/>
          <w:szCs w:val="20"/>
        </w:rPr>
        <w:t xml:space="preserve"> сведений о банкротстве. Аналогичный срок установлен для подачи заявления о </w:t>
      </w:r>
      <w:proofErr w:type="gramStart"/>
      <w:r w:rsidRPr="00346BF7">
        <w:rPr>
          <w:rFonts w:ascii="Times New Roman" w:hAnsi="Times New Roman" w:cs="Times New Roman"/>
          <w:b/>
          <w:bCs/>
          <w:color w:val="000000"/>
          <w:sz w:val="20"/>
          <w:szCs w:val="20"/>
        </w:rPr>
        <w:t>п</w:t>
      </w:r>
      <w:proofErr w:type="gramEnd"/>
      <w:r w:rsidRPr="00346BF7">
        <w:rPr>
          <w:rFonts w:ascii="Times New Roman" w:hAnsi="Times New Roman" w:cs="Times New Roman"/>
          <w:b/>
          <w:bCs/>
          <w:color w:val="000000"/>
          <w:sz w:val="20"/>
          <w:szCs w:val="20"/>
        </w:rPr>
        <w:t>???????? ???????????????? ??????? ???????? (????????) ?????????? (?. 7 ??. 66 ??????). ??? ???? ?? ?????? ??????? ??????????? ??????????????? ???????? ???? ?????? ????????? ????? ???? ???????????? ????? ???????????? ????????? (?. 7 ??. 58, ?. 9 ??. 66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II ?????? ????????? ??????? ???????????? ??? ? ????????????????? ??? ???????????? ????????? ?????? ? ?????? ? ???, ??? ????? ????? ??????????? ????????? ???????? ???? ?????????, ????????? ???????????????????? ??? ????????????: ???? ????????????? ?????????????? ??????????????? ???, ???????? ? ??????????? ??????????? (??. 9</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 ? ????????? ???????????????? ??????? ???????? (????????) </w:t>
      </w:r>
      <w:r w:rsidRPr="00346BF7">
        <w:rPr>
          <w:rFonts w:ascii="Times New Roman" w:hAnsi="Times New Roman" w:cs="Times New Roman"/>
          <w:b/>
          <w:bCs/>
          <w:color w:val="000000"/>
          <w:sz w:val="20"/>
          <w:szCs w:val="20"/>
        </w:rPr>
        <w:lastRenderedPageBreak/>
        <w:t xml:space="preserve">?????????? ?? ?????? ?? ???????, ???????? (???????????) ???????????? (??.?58 ??????); ???? ? ????????? ???????????????? ??????? ???????? (????????) ?????????? (??.??.?66 ??????); ???? ? ?????????? ????????? (??.?73 ??????); ???? ?? ?????????? ????????? ?? ??????? ????????? ???????? (??.?83 ??????); ???? ? ????????? ???????????????? ?????? ???????? (??.??.?86, 87 ??????); ???? ? ????????? ?????, ??????????? ????????? (??.?88 ??????); ???? ? ????????? ?????? ????????????????? (??.?91 ??????); ???? ?? ???????????? ????????? ???????? ? ??????? ???, ? ??????????? ?????????, ??????????? ?????????, ? ????????? ??????????? ????????????? (??.??.?78, 79 ??????). ?????? ????? ? ????? ??????????? ? ???????? ????? ?????????? ???? ?????????? ???????? ?. ?. ????????? [11].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2022</w:t>
      </w:r>
      <w:proofErr w:type="gramStart"/>
      <w:r w:rsidRPr="00346BF7">
        <w:rPr>
          <w:rFonts w:ascii="Times New Roman" w:hAnsi="Times New Roman" w:cs="Times New Roman"/>
          <w:b/>
          <w:bCs/>
          <w:color w:val="000000"/>
          <w:sz w:val="20"/>
          <w:szCs w:val="20"/>
        </w:rPr>
        <w:t xml:space="preserve">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roofErr w:type="gramEnd"/>
      <w:r w:rsidRPr="00346BF7">
        <w:rPr>
          <w:rFonts w:ascii="Times New Roman" w:hAnsi="Times New Roman" w:cs="Times New Roman"/>
          <w:b/>
          <w:bCs/>
          <w:color w:val="000000"/>
          <w:sz w:val="20"/>
          <w:szCs w:val="20"/>
        </w:rPr>
        <w:t>????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 ??????? ????????????? ????? ? ???????? ???????? ????????? ? ????? ??????????????????? ? ???? ????????????? (?????????????) ????????????; ?? ??????????? ???????? (???????????) ???????????????? ??????, ?????? ???????? ?????????? ? ??????????????, ????? ?????? ??? ???????????? ????, ???????? ????????????? ????? ? ???????? ???????? ????????? ? ????? ??????????????????? ? ???? ????????????? (?????????????) ????????????, ? ???? ?????, ??????????? ?? ???????????????? ? ???? ????????? ?????????????? ????????????? (?????????????) ?????? ? ???? ??? (??. 42</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 ??????????? ??????????? ?????? ?????????, ???? ??????, ????????????? ??????? ????????????? ?????, ??????????????? ????????????? ????. ????? ???? ???????? ???????????? ?????????????? ? ??????????? ?????????????? ???????? ?????????? ????????. ??????????? ?? ????????? ???????? ???????? ??? ? ???????? ???????? ?? ?????? 2012?2023</w:t>
      </w:r>
      <w:proofErr w:type="gramStart"/>
      <w:r w:rsidRPr="00346BF7">
        <w:rPr>
          <w:rFonts w:ascii="Times New Roman" w:hAnsi="Times New Roman" w:cs="Times New Roman"/>
          <w:b/>
          <w:bCs/>
          <w:color w:val="000000"/>
          <w:sz w:val="20"/>
          <w:szCs w:val="20"/>
        </w:rPr>
        <w:t xml:space="preserve"> ??., ? ?????????????? ????? ?????? ????????? ???? ? ????????? ????????????? ?????????? ?????, ??????, ???????? ? ?. ?., ? ?????????????? ?? ?????? ??????????? ?????????? ????????? ? ?????? ?? ????? ???????????? ???????, ?? ????????? ???????????? ??????? ??????????, ? ???????? ???????? ????, ?????????? ?? ?????????? ????? ?????????, ? ?????????? ???????????? ??????????? ????????????? ??????, ? ????????? ???????????? ????? ????? ? ???????? ???????????? ? ??. ???????????? ????? ??? ???????? ??????????? ??????????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roofErr w:type="gramEnd"/>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ризнании </w:t>
      </w:r>
      <w:proofErr w:type="gramStart"/>
      <w:r w:rsidRPr="00346BF7">
        <w:rPr>
          <w:rFonts w:ascii="Times New Roman" w:hAnsi="Times New Roman" w:cs="Times New Roman"/>
          <w:b/>
          <w:bCs/>
          <w:color w:val="000000"/>
          <w:sz w:val="20"/>
          <w:szCs w:val="20"/>
        </w:rPr>
        <w:t>недействительным</w:t>
      </w:r>
      <w:proofErr w:type="gramEnd"/>
      <w:r w:rsidRPr="00346BF7">
        <w:rPr>
          <w:rFonts w:ascii="Times New Roman" w:hAnsi="Times New Roman" w:cs="Times New Roman"/>
          <w:b/>
          <w:bCs/>
          <w:color w:val="000000"/>
          <w:sz w:val="20"/>
          <w:szCs w:val="20"/>
        </w:rPr>
        <w:t xml:space="preserve"> решения собрания (комитета) кредиторов (п. 7 ст. 66 Закона). При этом по общему правилу пропущенный по у???????????</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 ?????? ????????? ????? ???? ???????????? ????? ???????????? ????????? (?. 7 ??. 58, ?. 9 ??. 66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II ?????? ????????? ??????? ???????????? ??? ? ????????????????? ??? ???????????? ????????? ?????? ? ?????? ? ???, ??? ????? ????? ??????????? ????????? ???????? ???? ?????????, ????????? ???????????????????? ??? ????????????: ???? ????????????? ?????????????? ??????????????? ???, ???????? ? ??????????? ??????????? (??. 9</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 ? ????????? ???????????????? ??????? ???????? (????????) ?????????? ?? ?????? ?? ???????, ???????? (???????????) ???????????? (??.?58 ??????); ???? ? ????????? ???????????????? ??????? ???????? (????????) ?????????? (??.??.?66 ??????); ???? ? ?????????? ????????? (??.?73 ??????); ???? ?? ?????????? ????????? ?? ??????? ????????? ???????? (??.?83 ??????); ???? ? ????????? ???????????????? ?????? ???????? (??.??.?86, 87 ??????); ???? ? ????????? ?????, ??????????? ????????? (??.?88 ??????); ???? ? ????????? ?????? ????????????????? (??.?91 ??????); ???? ?? ???????????? ????????? ???????? ? ??????? ???, ? ??????????? ?????????, ??????????? ?????????, ? ????????? ??????????? ????????????? (??.??.?78, 79 ??????). ?????? ????? ? ????? ??????????? ? ???????? ????? ?????????? ???? ?????????? ???????? ?. ?. ????????? [11].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2022</w:t>
      </w:r>
      <w:proofErr w:type="gramStart"/>
      <w:r w:rsidRPr="00346BF7">
        <w:rPr>
          <w:rFonts w:ascii="Times New Roman" w:hAnsi="Times New Roman" w:cs="Times New Roman"/>
          <w:b/>
          <w:bCs/>
          <w:color w:val="000000"/>
          <w:sz w:val="20"/>
          <w:szCs w:val="20"/>
        </w:rPr>
        <w:t xml:space="preserve">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roofErr w:type="gramEnd"/>
      <w:r w:rsidRPr="00346BF7">
        <w:rPr>
          <w:rFonts w:ascii="Times New Roman" w:hAnsi="Times New Roman" w:cs="Times New Roman"/>
          <w:b/>
          <w:bCs/>
          <w:color w:val="000000"/>
          <w:sz w:val="20"/>
          <w:szCs w:val="20"/>
        </w:rPr>
        <w:t>????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 ?? ??????????? ?????????????? ????????? ???????????????? ?????????????? ????????? ???? ???????????????? ??????, ?????? ???????? ?????????? ? ??????????????, ????? ?????? ??? ???????????? ????, ??????? ????????????? ????? ? ???????? ???????? ????????? ? ????? ??????????????????? ? ???? ????????????? (?????????????) ????????????; ?? ??????????? ???????? (???????????) ???????????????? ??????, ?????? ???????? ?????????? ? ??????????????, ????? ?????? ??? ???????????? ????, ???????? ????????????? ????? ? ???????? ???????? ????????? ? ????? ??????????????????? ? ???? ????????????? </w:t>
      </w:r>
      <w:r w:rsidRPr="00346BF7">
        <w:rPr>
          <w:rFonts w:ascii="Times New Roman" w:hAnsi="Times New Roman" w:cs="Times New Roman"/>
          <w:b/>
          <w:bCs/>
          <w:color w:val="000000"/>
          <w:sz w:val="20"/>
          <w:szCs w:val="20"/>
        </w:rPr>
        <w:lastRenderedPageBreak/>
        <w:t>(?????????????) ????????????, ? ???? ?????, ??????????? ?? ???????????????? ? ???? ????????? ?????????????? ????????????? (?????????????) ?????? ? ???? ??? (??. 42</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 ??????????? ??????????? ?????? ?????????, ???? ??????, ????????????? ??????? ????????????? ?????, ??????????????? ????????????? ????. ????? ???? ???????? ???????????? ?????????????? ? ??????????? ?????????????? ???????? ?????????? ????????. ??????????? ?? ????????? ???????? ???????? ??? ? ???????? ???????? ?? ?????? 2012?2023</w:t>
      </w:r>
      <w:proofErr w:type="gramStart"/>
      <w:r w:rsidRPr="00346BF7">
        <w:rPr>
          <w:rFonts w:ascii="Times New Roman" w:hAnsi="Times New Roman" w:cs="Times New Roman"/>
          <w:b/>
          <w:bCs/>
          <w:color w:val="000000"/>
          <w:sz w:val="20"/>
          <w:szCs w:val="20"/>
        </w:rPr>
        <w:t xml:space="preserve"> ??., ? ?????????????? ????? ?????? ????????? ???? ? ????????? ????????????? ?????????? ?????, ??????, ???????? ? ?. ?., ? ?????????????? ?? ?????? ??????????? ?????????? ????????? ? ?????? ?? ????? ???????????? ???????, ?? ????????? ???????????? ??????? ??????????, ? ???????? ???????? ????, ?????????? ?? ?????????? ????? ?????????, ? ?????????? ???????????? ??????????? ????????????? ??????, ? ????????? ???????????? ????? ????? ? ???????? ???????????? ? ??. ???????????? ????? ??? ???????? ??????????? ??????????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roofErr w:type="gramEnd"/>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важительным причинам срок подачи заявления может быть восстановлен судом по з????????</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 7 ??. 58, ?. 9 ??. 66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II ?????? ????????? ??????? ???????????? ??? ? ????????????????? ??? ???????????? ????????? ?????? ? ?????? ? ???, ??? ????? ????? ??????????? ????????? ???????? ???? ?????????, ????????? ???????????????????? ??? ????????????: ???? ????????????? ?????????????? ??????????????? ???, ???????? ? ??????????? ??????????? (??. 9</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 ? ????????? ???????????????? ??????? ???????? (????????) ?????????? ?? ?????? ?? ???????, ???????? (???????????) ???????????? (??.?58 ??????); ???? ? ????????? ???????????????? ??????? ???????? (????????) ?????????? (??.??.?66 ??????); ???? ? ?????????? ????????? (??.?73 ??????); ???? ?? ?????????? ????????? ?? ??????? ????????? ???????? (??.?83 ??????); ???? ? ????????? ???????????????? ?????? ???????? (??.??.?86, 87 ??????); ???? ? ????????? ?????, ??????????? ????????? (??.?88 ??????); ???? ? ????????? ?????? ????????????????? (??.?91 ??????); ???? ?? ???????????? ????????? ???????? ? ??????? ???, ? ??????????? ?????????, ??????????? ?????????, ? ????????? ??????????? ????????????? (??.??.?78, 79 ??????). ?????? ????? ? ????? ??????????? ? ???????? ????? ?????????? ???? ?????????? ???????? ?. ?. ????????? [11].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2022</w:t>
      </w:r>
      <w:proofErr w:type="gramStart"/>
      <w:r w:rsidRPr="00346BF7">
        <w:rPr>
          <w:rFonts w:ascii="Times New Roman" w:hAnsi="Times New Roman" w:cs="Times New Roman"/>
          <w:b/>
          <w:bCs/>
          <w:color w:val="000000"/>
          <w:sz w:val="20"/>
          <w:szCs w:val="20"/>
        </w:rPr>
        <w:t xml:space="preserve">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roofErr w:type="gramEnd"/>
      <w:r w:rsidRPr="00346BF7">
        <w:rPr>
          <w:rFonts w:ascii="Times New Roman" w:hAnsi="Times New Roman" w:cs="Times New Roman"/>
          <w:b/>
          <w:bCs/>
          <w:color w:val="000000"/>
          <w:sz w:val="20"/>
          <w:szCs w:val="20"/>
        </w:rPr>
        <w:t>????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 ??????? ????????????? ????? ? ???????? ???????? ????????? ? ????? ??????????????????? ? ???? ????????????? (?????????????) ????????????; ?? ??????????? ???????? (???????????) ???????????????? ??????, ?????? ???????? ?????????? ? ??????????????, ????? ?????? ??? ???????????? ????, ???????? ????????????? ????? ? ???????? ???????? ????????? ? ????? ??????????????????? ? ???? ????????????? (?????????????) ????????????, ? ???? ?????, ??????????? ?? ???????????????? ? ???? ????????? ?????????????? ????????????? (?????????????) ?????? ? ???? ??? (??. 42</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 ??????????? ??????????? ?????? ?????????, ???? ??????, ????????????? ??????? ????????????? ?????, ??????????????? ????????????? ????. ????? ???? ???????? ???????????? ?????????????? ? ??????????? ?????????????? ???????? ?????????? ????????. ??????????? ?? ????????? ???????? ???????? ??? ? ???????? ???????? ?? ?????? 2012?2023</w:t>
      </w:r>
      <w:proofErr w:type="gramStart"/>
      <w:r w:rsidRPr="00346BF7">
        <w:rPr>
          <w:rFonts w:ascii="Times New Roman" w:hAnsi="Times New Roman" w:cs="Times New Roman"/>
          <w:b/>
          <w:bCs/>
          <w:color w:val="000000"/>
          <w:sz w:val="20"/>
          <w:szCs w:val="20"/>
        </w:rPr>
        <w:t xml:space="preserve"> ??., ? ?????????????? ????? ?????? ????????? ???? ? ????????? ????????????? ?????????? ?????, ??????, ???????? ? ?. ?., ? ?????????????? ?? ?????? ??????????? ?????????? ????????? ? ?????? ?? ????? ???????????? ???????, ?? ????????? ???????????? ??????? ??????????, ? ???????? ???????? ????, ?????????? ?? ?????????? ????? ?????????, ? ?????????? ???????????? ??????????? ????????????? ??????, ? ????????? ???????????? ????? ????? ? ???????? ???????????? ? ??. ???????????? ????? ??? ???????? ??????????? ??????????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roofErr w:type="gramEnd"/>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аявлению заявителя (п. 7 ст. 58, п. 9 ст. 66 Закона).</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Анализ норм раздела II Закона «Судебный порядок рассмотрения дел о несостоятельности или банкротстве» позволяет прийти к выводу о том, что Закон прямо перечисляет следующие судебные дела по с?????,</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 ??? ????????????: ???? ????????????? ?????????????? ??????????????? ???, ???????? ? ??????????? ??????????? (??. 9 ??????), ???? ? ????????? ???????????????? ??????? ???????? (????????) ?????????? ?? ?????? ?? ???????, ???????? (???????????) ???????????? (??.?58 ??????); ???? ? ????????? ???????????????? ??????? ???????? (????????) ?????????? (??.??.?66 ??????); ???? ? </w:t>
      </w:r>
      <w:r w:rsidRPr="00346BF7">
        <w:rPr>
          <w:rFonts w:ascii="Times New Roman" w:hAnsi="Times New Roman" w:cs="Times New Roman"/>
          <w:b/>
          <w:bCs/>
          <w:color w:val="000000"/>
          <w:sz w:val="20"/>
          <w:szCs w:val="20"/>
        </w:rPr>
        <w:lastRenderedPageBreak/>
        <w:t xml:space="preserve">?????????? ????????? (??.?73 ??????); ???? ?? ?????????? ????????? ?? ??????? ????????? ???????? (??.?83 ??????); ???? ? ????????? ???????????????? ?????? ???????? (??.??.?86, 87 ??????); ???? ? ????????? ?????, ??????????? ????????? (??.?88 ??????); ???? ? ????????? ?????? ????????????????? (??.?91 ??????); ???? ?? ???????????? ????????? ???????? ? ??????? ???, ? ??????????? ?????????, ??????????? ?????????, ? ????????? ??????????? ????????????? (??.??.?78, 79 ??????). ?????? ????? ? ????? ??????????? ? ???????? ????? ?????????? ???? ?????????? ???????? ?. ?. ????????? [11].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2022</w:t>
      </w:r>
      <w:proofErr w:type="gramStart"/>
      <w:r w:rsidRPr="00346BF7">
        <w:rPr>
          <w:rFonts w:ascii="Times New Roman" w:hAnsi="Times New Roman" w:cs="Times New Roman"/>
          <w:b/>
          <w:bCs/>
          <w:color w:val="000000"/>
          <w:sz w:val="20"/>
          <w:szCs w:val="20"/>
        </w:rPr>
        <w:t xml:space="preserve">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roofErr w:type="gramEnd"/>
      <w:r w:rsidRPr="00346BF7">
        <w:rPr>
          <w:rFonts w:ascii="Times New Roman" w:hAnsi="Times New Roman" w:cs="Times New Roman"/>
          <w:b/>
          <w:bCs/>
          <w:color w:val="000000"/>
          <w:sz w:val="20"/>
          <w:szCs w:val="20"/>
        </w:rPr>
        <w:t>????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 ??????? ????????????? ????? ? ???????? ???????? ????????? ? ????? ??????????????????? ? ???? ????????????? (?????????????) ????????????; ?? ??????????? ???????? (???????????) ???????????????? ??????, ?????? ???????? ?????????? ? ??????????????, ????? ?????? ??? ???????????? ????, ???????? ????????????? ????? ? ???????? ???????? ????????? ? ????? ??????????????????? ? ???? ????????????? (?????????????) ????????????, ? ???? ?????, ??????????? ?? ???????????????? ? ???? ????????? ?????????????? ????????????? (?????????????) ?????? ? ???? ??? (??. 42</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 ??????????? ??????????? ?????? ?????????, ???? ??????, ????????????? ??????? ????????????? ?????, ??????????????? ????????????? ????. ????? ???? ???????? ???????????? ?????????????? ? ??????????? ?????????????? ???????? ?????????? ????????. ??????????? ?? ????????? ???????? ???????? ??? ? ???????? ???????? ?? ?????? 2012?2023</w:t>
      </w:r>
      <w:proofErr w:type="gramStart"/>
      <w:r w:rsidRPr="00346BF7">
        <w:rPr>
          <w:rFonts w:ascii="Times New Roman" w:hAnsi="Times New Roman" w:cs="Times New Roman"/>
          <w:b/>
          <w:bCs/>
          <w:color w:val="000000"/>
          <w:sz w:val="20"/>
          <w:szCs w:val="20"/>
        </w:rPr>
        <w:t xml:space="preserve"> ??., ? ?????????????? ????? ?????? ????????? ???? ? ????????? ????????????? ?????????? ?????, ??????, ???????? ? ?. ?., ? ?????????????? ?? ?????? ??????????? ?????????? ????????? ? ?????? ?? ????? ???????????? ???????, ?? ????????? ???????????? ??????? ??????????, ? ???????? ???????? ????, ?????????? ?? ?????????? ????? ?????????, ? ?????????? ???????????? ??????????? ????????????? ??????, ? ????????? ???????????? ????? ????? ? ???????? ???????????? ? ??. ???????????? ????? ??? ???????? ??????????? ??????????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roofErr w:type="gramEnd"/>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порам, связанным с н?????????????????</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 ???? ????????????? ?????????????? ??????????????? ???, ???????? ? ??????????? ??????????? (??. 9 ??????), ???? ? ????????? ???????????????? ??????? ???????? (????????) ?????????? ?? ?????? ?? ???????, ???????? (???????????) ???????????? (??.?58 ??????); ???? ? ????????? ???????????????? ??????? ???????? (????????) ?????????? (??.??.?66 ??????); ???? ? ?????????? ????????? (??.?73 ??????); ???? ?? ?????????? ????????? ?? ??????? ????????? ???????? (??.?83 ??????); ???? ? ????????? ???????????????? ?????? ???????? (??.??.?86, 87 ??????); ???? ? ????????? ?????, ??????????? ????????? (??.?88 ??????); ???? ? ????????? ?????? ????????????????? (??.?91 ??????); ???? ?? ???????????? ????????? ???????? ? ??????? ???, ? ??????????? ?????????, ??????????? ?????????, ? ????????? ??????????? ????????????? (??.??.?78, 79 ??????). ?????? ????? ? ????? ??????????? ? ???????? ????? ?????????? ???? ?????????? ???????? ?. ?. ????????? [11].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2022</w:t>
      </w:r>
      <w:proofErr w:type="gramStart"/>
      <w:r w:rsidRPr="00346BF7">
        <w:rPr>
          <w:rFonts w:ascii="Times New Roman" w:hAnsi="Times New Roman" w:cs="Times New Roman"/>
          <w:b/>
          <w:bCs/>
          <w:color w:val="000000"/>
          <w:sz w:val="20"/>
          <w:szCs w:val="20"/>
        </w:rPr>
        <w:t xml:space="preserve">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roofErr w:type="gramEnd"/>
      <w:r w:rsidRPr="00346BF7">
        <w:rPr>
          <w:rFonts w:ascii="Times New Roman" w:hAnsi="Times New Roman" w:cs="Times New Roman"/>
          <w:b/>
          <w:bCs/>
          <w:color w:val="000000"/>
          <w:sz w:val="20"/>
          <w:szCs w:val="20"/>
        </w:rPr>
        <w:t>????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 ??????? ????????????? ????? ? ???????? ???????? ????????? ? ????? ??????????????????? ? ???? ????????????? (?????????????) ????????????; ?? ??????????? ???????? (???????????) ???????????????? ??????, ?????? ???????? ?????????? ? ??????????????, ????? ?????? ??? ???????????? ????, ???????? ????????????? ????? ? ???????? ???????? ????????? ? ????? ??????????????????? ? ???? ????????????? (?????????????) ????????????, ? ???? ?????, ??????????? ?? ???????????????? ? ???? ????????? ?????????????? ????????????? (?????????????) ?????? ? ???? ??? (??. 42</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 ??? ???????? ??? ? ????? ????????????????? ? ??????????? ?? ????????? ?????????? ? ??? ???? ?? ?????? ? ???????? ????????, ?????????? ??????????? ??????????? ?????? ?????????, ???? ??????, ????????????? ??????? ????????????? ?????, ??????????????? ????????????? ????. ????? ???? ???????? ???????????? ?????????????? ? ??????????? ?????????????? ???????? ?????????? ????????. ??????????? ?? </w:t>
      </w:r>
      <w:r w:rsidRPr="00346BF7">
        <w:rPr>
          <w:rFonts w:ascii="Times New Roman" w:hAnsi="Times New Roman" w:cs="Times New Roman"/>
          <w:b/>
          <w:bCs/>
          <w:color w:val="000000"/>
          <w:sz w:val="20"/>
          <w:szCs w:val="20"/>
        </w:rPr>
        <w:lastRenderedPageBreak/>
        <w:t>????????? ???????? ???????? ??? ? ???????? ???????? ?? ?????? 2012?2023</w:t>
      </w:r>
      <w:proofErr w:type="gramStart"/>
      <w:r w:rsidRPr="00346BF7">
        <w:rPr>
          <w:rFonts w:ascii="Times New Roman" w:hAnsi="Times New Roman" w:cs="Times New Roman"/>
          <w:b/>
          <w:bCs/>
          <w:color w:val="000000"/>
          <w:sz w:val="20"/>
          <w:szCs w:val="20"/>
        </w:rPr>
        <w:t xml:space="preserve"> ??., ? ?????????????? ????? ?????? ????????? ???? ? ????????? ????????????? ?????????? ?????, ??????, ???????? ? ?. ?., ? ?????????????? ?? ?????? ??????????? ?????????? ????????? ? ?????? ?? ????? ???????????? ???????, ?? ????????? ???????????? ??????? ??????????, ? ???????? ???????? ????, ?????????? ?? ?????????? ????? ?????????, ? ?????????? ???????????? ??????????? ????????????? ??????, ? ????????? ???????????? ????? ????? ? ???????? ???????????? ? ??. ???????????? ????? ??? ???????? ??????????? ??????????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roofErr w:type="gramEnd"/>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есостоятельностью или банкротством: дела о </w:t>
      </w:r>
      <w:proofErr w:type="gramStart"/>
      <w:r w:rsidRPr="00346BF7">
        <w:rPr>
          <w:rFonts w:ascii="Times New Roman" w:hAnsi="Times New Roman" w:cs="Times New Roman"/>
          <w:b/>
          <w:bCs/>
          <w:color w:val="000000"/>
          <w:sz w:val="20"/>
          <w:szCs w:val="20"/>
        </w:rPr>
        <w:t>п</w:t>
      </w:r>
      <w:proofErr w:type="gramEnd"/>
      <w:r w:rsidRPr="00346BF7">
        <w:rPr>
          <w:rFonts w:ascii="Times New Roman" w:hAnsi="Times New Roman" w:cs="Times New Roman"/>
          <w:b/>
          <w:bCs/>
          <w:color w:val="000000"/>
          <w:sz w:val="20"/>
          <w:szCs w:val="20"/>
        </w:rPr>
        <w:t xml:space="preserve">?????????? ?????????????? ??????????????? ???, ???????? ? ??????????? ??????????? (??. 9 ??????), ???? ? ????????? ???????????????? ??????? ???????? (????????) ?????????? ?? ?????? ?? ???????, ???????? (???????????) ???????????? (??.?58 ??????); ???? ? ????????? ???????????????? ??????? ???????? (????????) ?????????? (??.??.?66 ??????); ???? ? ?????????? ????????? (??.?73 ??????); ???? ?? ?????????? ????????? ?? ??????? ????????? ???????? (??.?83 ??????); ???? ? ????????? ???????????????? ?????? ???????? (??.??.?86, 87 ??????); ???? ? ????????? ?????, ??????????? ????????? (??.?88 ??????); ???? ? ????????? ?????? ????????????????? (??.?91 ??????); ???? ?? ???????????? ????????? ???????? ? ??????? ???, ? ??????????? ?????????, ??????????? ?????????, ? ????????? ??????????? ????????????? (??.??.?78, 79 ??????). ?????? ????? ? ????? ??????????? ? ???????? ????? ?????????? ???? ?????????? ???????? ?. ?. ????????? [11].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2022</w:t>
      </w:r>
      <w:proofErr w:type="gramStart"/>
      <w:r w:rsidRPr="00346BF7">
        <w:rPr>
          <w:rFonts w:ascii="Times New Roman" w:hAnsi="Times New Roman" w:cs="Times New Roman"/>
          <w:b/>
          <w:bCs/>
          <w:color w:val="000000"/>
          <w:sz w:val="20"/>
          <w:szCs w:val="20"/>
        </w:rPr>
        <w:t xml:space="preserve">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roofErr w:type="gramEnd"/>
      <w:r w:rsidRPr="00346BF7">
        <w:rPr>
          <w:rFonts w:ascii="Times New Roman" w:hAnsi="Times New Roman" w:cs="Times New Roman"/>
          <w:b/>
          <w:bCs/>
          <w:color w:val="000000"/>
          <w:sz w:val="20"/>
          <w:szCs w:val="20"/>
        </w:rPr>
        <w:t>????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 ??????? ????????????? ????? ? ???????? ???????? ????????? ? ????? ??????????????????? ? ???? ????????????? (?????????????) ????????????; ?? ??????????? ???????? (???????????) ???????????????? ??????, ?????? ???????? ?????????? ? ??????????????, ????? ?????? ??? ???????????? ????, ???????? ????????????? ????? ? ???????? ???????? ????????? ? ????? ??????????????????? ? ???? ????????????? (?????????????) ????????????, ? ???? ?????, ??????????? ?? ???????????????? ? ???? ????????? ?????????????? ????????????? (?????????????) ?????? ? ???? ??? (??. 42</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 ??????????? ??????????? ?????? ?????????, ???? ??????, ????????????? ??????? ????????????? ?????, ??????????????? ????????????? ????. ????? ???? ???????? ???????????? ?????????????? ? ??????????? ?????????????? ???????? ?????????? ????????. ??????????? ?? ????????? ???????? ???????? ??? ? ???????? ???????? ?? ?????? 2012?2023</w:t>
      </w:r>
      <w:proofErr w:type="gramStart"/>
      <w:r w:rsidRPr="00346BF7">
        <w:rPr>
          <w:rFonts w:ascii="Times New Roman" w:hAnsi="Times New Roman" w:cs="Times New Roman"/>
          <w:b/>
          <w:bCs/>
          <w:color w:val="000000"/>
          <w:sz w:val="20"/>
          <w:szCs w:val="20"/>
        </w:rPr>
        <w:t xml:space="preserve"> ??., ? ?????????????? ????? ?????? ????????? ???? ? ????????? ????????????? ?????????? ?????, ??????, ???????? ? ?. ?., ? ?????????????? ?? ?????? ??????????? ?????????? ????????? ? ?????? ?? ????? ???????????? ???????, ?? ????????? ???????????? ??????? ??????????, ? ???????? ???????? ????, ?????????? ?? ?????????? ????? ?????????, ? ?????????? ???????????? ??????????? ????????????? ??????, ? ????????? ???????????? ????? ????? ? ???????? ???????????? ? ??. ???????????? ????? ??? ???????? ??????????? ??????????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roofErr w:type="gramEnd"/>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ривлечении к с???????????</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 ???????? ? ??????????? ??????????? (??. 9 ??????), ???? ? ????????? ???????????????? ??????? ???????? (????????) ?????????? ?? ?????? ?? ???????, ???????? (???????????) ???????????? (??.?58 ??????); ???? ? ????????? ???????????????? ??????? ???????? (????????) ?????????? (??.??.?66 ??????); ???? ? ?????????? ????????? (??.?73 ??????); ???? ?? ?????????? ????????? ?? ??????? ????????? ???????? (??.?83 ??????); ???? ? ????????? ???????????????? ?????? ???????? (??.??.?86, 87 ??????); ???? ? ????????? ?????, ??????????? ????????? (??.?88 ??????); ???? ? ????????? ?????? ????????????????? (??.?91 ??????); ???? ?? ???????????? ????????? ???????? ? ??????? ???, ? ??????????? ?????????, ??????????? ?????????, ? ????????? ??????????? ????????????? (??.??.?78, 79 ??????). ?????? ????? ? ????? ??????????? ? ???????? ????? ?????????? ???? ?????????? ???????? ?. ?. ????????? [11].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2022</w:t>
      </w:r>
      <w:proofErr w:type="gramStart"/>
      <w:r w:rsidRPr="00346BF7">
        <w:rPr>
          <w:rFonts w:ascii="Times New Roman" w:hAnsi="Times New Roman" w:cs="Times New Roman"/>
          <w:b/>
          <w:bCs/>
          <w:color w:val="000000"/>
          <w:sz w:val="20"/>
          <w:szCs w:val="20"/>
        </w:rPr>
        <w:t xml:space="preserve">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roofErr w:type="gramEnd"/>
      <w:r w:rsidRPr="00346BF7">
        <w:rPr>
          <w:rFonts w:ascii="Times New Roman" w:hAnsi="Times New Roman" w:cs="Times New Roman"/>
          <w:b/>
          <w:bCs/>
          <w:color w:val="000000"/>
          <w:sz w:val="20"/>
          <w:szCs w:val="20"/>
        </w:rPr>
        <w:t>????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lastRenderedPageBreak/>
        <w:t>???? ?? ??????????? ?????????????? ????????? ???????????????? ?????????????? ????????? ???? ???????????????? ??????, ?????? ???????? ?????????? ? ??????????????, ????? ?????? ??? ???????????? ????, ??????? ????????????? ????? ? ???????? ???????? ????????? ? ????? ??????????????????? ? ???? ????????????? (?????????????) ????????????; ?? ??????????? ???????? (???????????) ???????????????? ??????, ?????? ???????? ?????????? ? ??????????????, ????? ?????? ??? ???????????? ????, ???????? ????????????? ????? ? ???????? ???????? ????????? ? ????? ??????????????????? ? ???? ????????????? (?????????????) ????????????, ? ???? ?????, ??????????? ?? ???????????????? ? ???? ????????? ?????????????? ????????????? (?????????????) ?????? ? ???? ??? (??. 42</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 ??????????? ??????????? ?????? ?????????, ???? ??????, ????????????? ??????? ????????????? ?????, ??????????????? ????????????? ????. ????? ???? ???????? ???????????? ?????????????? ? ??????????? ?????????????? ???????? ?????????? ????????. ??????????? ?? ????????? ???????? ???????? ??? ? ???????? ???????? ?? ?????? 2012?2023</w:t>
      </w:r>
      <w:proofErr w:type="gramStart"/>
      <w:r w:rsidRPr="00346BF7">
        <w:rPr>
          <w:rFonts w:ascii="Times New Roman" w:hAnsi="Times New Roman" w:cs="Times New Roman"/>
          <w:b/>
          <w:bCs/>
          <w:color w:val="000000"/>
          <w:sz w:val="20"/>
          <w:szCs w:val="20"/>
        </w:rPr>
        <w:t xml:space="preserve"> ??., ? ?????????????? ????? ?????? ????????? ???? ? ????????? ????????????? ?????????? ?????, ??????, ???????? ? ?. ?., ? ?????????????? ?? ?????? ??????????? ?????????? ????????? ? ?????? ?? ????? ???????????? ???????, ?? ????????? ???????????? ??????? ??????????, ? ???????? ???????? ????, ?????????? ?? ?????????? ????? ?????????, ? ?????????? ???????????? ??????????? ????????????? ??????, ? ????????? ???????????? ????? ????? ? ???????? ???????????? ? ??. ???????????? ????? ??? ???????? ??????????? ??????????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roofErr w:type="gramEnd"/>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roofErr w:type="gramStart"/>
      <w:r w:rsidRPr="00346BF7">
        <w:rPr>
          <w:rFonts w:ascii="Times New Roman" w:hAnsi="Times New Roman" w:cs="Times New Roman"/>
          <w:b/>
          <w:bCs/>
          <w:color w:val="000000"/>
          <w:sz w:val="20"/>
          <w:szCs w:val="20"/>
        </w:rPr>
        <w:t>убсидиарной ответственности лиц, виновных в наступлении банкротства (ст. 9 Закона), дела о признании недействительным решения собрания (комитета) кредиторов по жалобе на решения, действия (бездействие) управляющего (ст. 58 Закона); дела о признании недействительным решения собрания (комитета) кредиторов (ст.ст. 66 Закона); дела о требовании кредитора (ст. 73 Закона); дела об исключении имущества из состава имущества должника (ст. 83 Закона);</w:t>
      </w:r>
      <w:proofErr w:type="gramEnd"/>
      <w:r w:rsidRPr="00346BF7">
        <w:rPr>
          <w:rFonts w:ascii="Times New Roman" w:hAnsi="Times New Roman" w:cs="Times New Roman"/>
          <w:b/>
          <w:bCs/>
          <w:color w:val="000000"/>
          <w:sz w:val="20"/>
          <w:szCs w:val="20"/>
        </w:rPr>
        <w:t xml:space="preserve"> </w:t>
      </w:r>
      <w:proofErr w:type="gramStart"/>
      <w:r w:rsidRPr="00346BF7">
        <w:rPr>
          <w:rFonts w:ascii="Times New Roman" w:hAnsi="Times New Roman" w:cs="Times New Roman"/>
          <w:b/>
          <w:bCs/>
          <w:color w:val="000000"/>
          <w:sz w:val="20"/>
          <w:szCs w:val="20"/>
        </w:rPr>
        <w:t>дела о признании недействительной сделки должника (ст.ст. 86, 87 Закона); дела о взыскании долга, уплаченного должником (ст. 88 Закона); дела о признании торгов недействительными (ст. 91 Закона); дела об истребовании имущества должника у третьих лиц, о расторжении договоров, заключенных должником, о взыскании дебиторской задолженности (ст.ст. 78, 79 Закона).</w:t>
      </w:r>
      <w:proofErr w:type="gramEnd"/>
      <w:r w:rsidRPr="00346BF7">
        <w:rPr>
          <w:rFonts w:ascii="Times New Roman" w:hAnsi="Times New Roman" w:cs="Times New Roman"/>
          <w:b/>
          <w:bCs/>
          <w:color w:val="000000"/>
          <w:sz w:val="20"/>
          <w:szCs w:val="20"/>
        </w:rPr>
        <w:t xml:space="preserve"> Данный вывод в целом согласуется с позицией судьи Верховного Суда Республики Беларусь В. Ф. Шильченка [11].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Количество и разнообразие указанных видов споров, установление специальных процессуальных норм в их отношении подтверждает известный тезис о сложности банкротных дел в широком смысле понимания.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Системный анализ норм ГК, ХПК, Налогового кодекса Республики Беларусь, Закона 2022 г., закона Республики Беларусь «О хозяйственных обществах» и иных нормативных правовых актов, судебной практики показывает, что к рассматриваемому виду дел целесообразно, по мнению автора, отнести дополнительно </w:t>
      </w:r>
      <w:proofErr w:type="gramStart"/>
      <w:r w:rsidRPr="00346BF7">
        <w:rPr>
          <w:rFonts w:ascii="Times New Roman" w:hAnsi="Times New Roman" w:cs="Times New Roman"/>
          <w:b/>
          <w:bCs/>
          <w:color w:val="000000"/>
          <w:sz w:val="20"/>
          <w:szCs w:val="20"/>
        </w:rPr>
        <w:t>к</w:t>
      </w:r>
      <w:proofErr w:type="gramEnd"/>
      <w:r w:rsidRPr="00346BF7">
        <w:rPr>
          <w:rFonts w:ascii="Times New Roman" w:hAnsi="Times New Roman" w:cs="Times New Roman"/>
          <w:b/>
          <w:bCs/>
          <w:color w:val="000000"/>
          <w:sz w:val="20"/>
          <w:szCs w:val="20"/>
        </w:rPr>
        <w:t xml:space="preserve"> вышеуказанным:</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дела об установлении факта ничтожности сделки, о признания сделки недействительной по основаниям, предусмотренным ГК и иными нормами законодательства помимо Закона, о применении правовых последствий недействительности сделки;</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дела об оспаривании ненормативного признания недействительным ненормативного правового акта государственного органа, органа местного управления и самоуправления, иного органа или должностного лица, которым затрагиваются права и законные интересы заявителя в сфере предпринимательской и иной хозяйственной (экономической) деятельности; об обжаловании действий (бездействия) государственного органа, органа местного управления и самоуправления, иного органа или должностного лица, которыми затрагиваются права и законные интересы заявителя в сфере предпринимательской и иной хозяйственной (экономической) деятельности, и иные споры, возникающие из административных и иных публичных правоотношений хозяйственных (экономических) споров и иных дел (ст. 42 ХПК);</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иные споры с участием должника, рассматриваемые экономическим судом.</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Следующий вид судебных дел в сфере несостоятельности и банкротства по основанию требования – это дела по спорам с участием должника, вытекающим из т</w:t>
      </w:r>
      <w:proofErr w:type="gramStart"/>
      <w:r w:rsidRPr="00346BF7">
        <w:rPr>
          <w:rFonts w:ascii="Times New Roman" w:hAnsi="Times New Roman" w:cs="Times New Roman"/>
          <w:b/>
          <w:bCs/>
          <w:color w:val="000000"/>
          <w:sz w:val="20"/>
          <w:szCs w:val="20"/>
        </w:rPr>
        <w:t xml:space="preserve">??????? ??????????? ?????? ?????????, ???? ??????, ????????????? ??????? ????????????? ?????, ??????????????? ????????????? ????. ????? ???? ???????? ???????????? ?????????????? ? ??????????? ?????????????? ???????? ?????????? ????????. ??????????? ?? ????????? ???????? ???????? ??? ? ???????? ???????? ?? ?????? </w:t>
      </w:r>
      <w:proofErr w:type="gramEnd"/>
      <w:r w:rsidRPr="00346BF7">
        <w:rPr>
          <w:rFonts w:ascii="Times New Roman" w:hAnsi="Times New Roman" w:cs="Times New Roman"/>
          <w:b/>
          <w:bCs/>
          <w:color w:val="000000"/>
          <w:sz w:val="20"/>
          <w:szCs w:val="20"/>
        </w:rPr>
        <w:t xml:space="preserve">2012?2023 ??., ? ?????????????? ????? ?????? ????????? ???? ? ????????? ????????????? ?????????? ?????, ??????, ???????? ? ?. ?., ? ?????????????? ?? ?????? ??????????? ?????????? ????????? ? ?????? ?? ????? ???????????? ???????, ?? ????????? ???????????? ??????? ??????????, ? ???????? ???????? ????, ?????????? ?? ?????????? ????? ?????????, ? ?????????? ???????????? ??????????? ????????????? ??????, ? ????????? ???????????? ????? ????? ? ???????? ???????????? ? ??. ???????????? ????? ??? ???????? ??????????? ??????????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рудовых и с</w:t>
      </w:r>
      <w:proofErr w:type="gramStart"/>
      <w:r w:rsidRPr="00346BF7">
        <w:rPr>
          <w:rFonts w:ascii="Times New Roman" w:hAnsi="Times New Roman" w:cs="Times New Roman"/>
          <w:b/>
          <w:bCs/>
          <w:color w:val="000000"/>
          <w:sz w:val="20"/>
          <w:szCs w:val="20"/>
        </w:rPr>
        <w:t xml:space="preserve">???????? ?????? ?????????, ???? ??????, ????????????? ??????? ????????????? ?????, ??????????????? ????????????? ????. ????? ???? ???????? ???????????? ?????????????? ? ??????????? ?????????????? ???????? ?????????? ????????. ??????????? ?? ????????? ???????? ???????? ??? ? ???????? ???????? ?? ?????? </w:t>
      </w:r>
      <w:proofErr w:type="gramEnd"/>
      <w:r w:rsidRPr="00346BF7">
        <w:rPr>
          <w:rFonts w:ascii="Times New Roman" w:hAnsi="Times New Roman" w:cs="Times New Roman"/>
          <w:b/>
          <w:bCs/>
          <w:color w:val="000000"/>
          <w:sz w:val="20"/>
          <w:szCs w:val="20"/>
        </w:rPr>
        <w:t xml:space="preserve">2012?2023 ??., ? ?????????????? ????? ?????? ????????? ???? ? ????????? ????????????? </w:t>
      </w:r>
      <w:r w:rsidRPr="00346BF7">
        <w:rPr>
          <w:rFonts w:ascii="Times New Roman" w:hAnsi="Times New Roman" w:cs="Times New Roman"/>
          <w:b/>
          <w:bCs/>
          <w:color w:val="000000"/>
          <w:sz w:val="20"/>
          <w:szCs w:val="20"/>
        </w:rPr>
        <w:lastRenderedPageBreak/>
        <w:t xml:space="preserve">?????????? ?????, ??????, ???????? ? ?. ?., ? ?????????????? ?? ?????? ??????????? ?????????? ????????? ? ?????? ?? ????? ???????????? ???????, ?? ????????? ???????????? ??????? ??????????, ? ???????? ???????? ????, ?????????? ?? ?????????? ????? ?????????, ? ?????????? ???????????? ??????????? ????????????? ??????, ? ????????? ???????????? ????? ????? ? ???????? ???????????? ? ??. ???????????? ????? ??? ???????? ??????????? ??????????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вязанных с н</w:t>
      </w:r>
      <w:proofErr w:type="gramStart"/>
      <w:r w:rsidRPr="00346BF7">
        <w:rPr>
          <w:rFonts w:ascii="Times New Roman" w:hAnsi="Times New Roman" w:cs="Times New Roman"/>
          <w:b/>
          <w:bCs/>
          <w:color w:val="000000"/>
          <w:sz w:val="20"/>
          <w:szCs w:val="20"/>
        </w:rPr>
        <w:t xml:space="preserve">??? ?????????, ???? ??????, ????????????? ??????? ????????????? ?????, ??????????????? ????????????? ????. ????? ???? ???????? ???????????? ?????????????? ? ??????????? ?????????????? ???????? ?????????? ????????. ??????????? ?? ????????? ???????? ???????? ??? ? ???????? ???????? ?? ?????? </w:t>
      </w:r>
      <w:proofErr w:type="gramEnd"/>
      <w:r w:rsidRPr="00346BF7">
        <w:rPr>
          <w:rFonts w:ascii="Times New Roman" w:hAnsi="Times New Roman" w:cs="Times New Roman"/>
          <w:b/>
          <w:bCs/>
          <w:color w:val="000000"/>
          <w:sz w:val="20"/>
          <w:szCs w:val="20"/>
        </w:rPr>
        <w:t xml:space="preserve">2012?2023 ??., ? ?????????????? ????? ?????? ????????? ???? ? ????????? ????????????? ?????????? ?????, ??????, ???????? ? ?. ?., ? ?????????????? ?? ?????? ??????????? ?????????? ????????? ? ?????? ?? ????? ???????????? ???????, ?? ????????? ???????????? ??????? ??????????, ? ???????? ???????? ????, ?????????? ?? ?????????? ????? ?????????, ? ?????????? ???????????? ??????????? ????????????? ??????, ? ????????? ???????????? ????? ????? ? ???????? ???????????? ? ??. ???????????? ????? ??? ???????? ??????????? ??????????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ими отношений, иных споров, не о</w:t>
      </w:r>
      <w:proofErr w:type="gramStart"/>
      <w:r w:rsidRPr="00346BF7">
        <w:rPr>
          <w:rFonts w:ascii="Times New Roman" w:hAnsi="Times New Roman" w:cs="Times New Roman"/>
          <w:b/>
          <w:bCs/>
          <w:color w:val="000000"/>
          <w:sz w:val="20"/>
          <w:szCs w:val="20"/>
        </w:rPr>
        <w:t xml:space="preserve">????????? ??????? ????????????? ?????, ??????????????? ????????????? ????. ????? ???? ???????? ???????????? ?????????????? ? ??????????? ?????????????? ???????? ?????????? ????????. ??????????? ?? ????????? ???????? ???????? ??? ? ???????? ???????? ?? ?????? </w:t>
      </w:r>
      <w:proofErr w:type="gramEnd"/>
      <w:r w:rsidRPr="00346BF7">
        <w:rPr>
          <w:rFonts w:ascii="Times New Roman" w:hAnsi="Times New Roman" w:cs="Times New Roman"/>
          <w:b/>
          <w:bCs/>
          <w:color w:val="000000"/>
          <w:sz w:val="20"/>
          <w:szCs w:val="20"/>
        </w:rPr>
        <w:t xml:space="preserve">2012?2023 ??., ? ?????????????? ????? ?????? ????????? ???? ? ????????? ????????????? ?????????? ?????, ??????, ???????? ? ?. ?., ? ?????????????? ?? ?????? ??????????? ?????????? ????????? ? ?????? ?? ????? ???????????? ???????, ?? ????????? ???????????? ??????? ??????????, ? ???????? ???????? ????, ?????????? ?? ?????????? ????? ?????????, ? ?????????? ???????????? ??????????? ????????????? ??????, ? ????????? ???????????? ????? ????? ? ???????? ???????????? ? ??. ???????????? ????? ??? ???????? ??????????? ??????????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тнесенные законом к </w:t>
      </w:r>
      <w:proofErr w:type="gramStart"/>
      <w:r w:rsidRPr="00346BF7">
        <w:rPr>
          <w:rFonts w:ascii="Times New Roman" w:hAnsi="Times New Roman" w:cs="Times New Roman"/>
          <w:b/>
          <w:bCs/>
          <w:color w:val="000000"/>
          <w:sz w:val="20"/>
          <w:szCs w:val="20"/>
        </w:rPr>
        <w:t>к</w:t>
      </w:r>
      <w:proofErr w:type="gramEnd"/>
      <w:r w:rsidRPr="00346BF7">
        <w:rPr>
          <w:rFonts w:ascii="Times New Roman" w:hAnsi="Times New Roman" w:cs="Times New Roman"/>
          <w:b/>
          <w:bCs/>
          <w:color w:val="000000"/>
          <w:sz w:val="20"/>
          <w:szCs w:val="20"/>
        </w:rPr>
        <w:t xml:space="preserve">?????????? ?????, ??????????????? ????????????? ????. ????? ???? ???????? ???????????? ?????????????? ? ??????????? ?????????????? ???????? ?????????? ????????. ??????????? ?? ????????? ???????? ???????? ??? ? ???????? ???????? ?? ?????? 2012?2023 ??., ? ?????????????? ????? ?????? ????????? ???? ? ????????? ????????????? ?????????? ?????, ??????, ???????? ? ?. ?., ? ?????????????? ?? ?????? ??????????? ?????????? ????????? ? ?????? ?? ????? ???????????? ???????, ?? ????????? ???????????? ??????? ??????????, ? ???????? ???????? ????, ?????????? ?? ?????????? ????? ?????????, ? ?????????? ???????????? ??????????? ????????????? ??????, ? ????????? ???????????? ????? ????? ? ???????? ???????????? ? ??. ???????????? ????? ??? ???????? ??????????? ??????????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омпетенции судов, рассматривающих экономические дела. Такие дела подлежат рассмотрению </w:t>
      </w:r>
      <w:proofErr w:type="gramStart"/>
      <w:r w:rsidRPr="00346BF7">
        <w:rPr>
          <w:rFonts w:ascii="Times New Roman" w:hAnsi="Times New Roman" w:cs="Times New Roman"/>
          <w:b/>
          <w:bCs/>
          <w:color w:val="000000"/>
          <w:sz w:val="20"/>
          <w:szCs w:val="20"/>
        </w:rPr>
        <w:t>в</w:t>
      </w:r>
      <w:proofErr w:type="gramEnd"/>
      <w:r w:rsidRPr="00346BF7">
        <w:rPr>
          <w:rFonts w:ascii="Times New Roman" w:hAnsi="Times New Roman" w:cs="Times New Roman"/>
          <w:b/>
          <w:bCs/>
          <w:color w:val="000000"/>
          <w:sz w:val="20"/>
          <w:szCs w:val="20"/>
        </w:rPr>
        <w:t xml:space="preserve"> с??????????? ? ??????????? ?????????????? ???????? ?????????? ????????. ??????????? ?? ????????? ???????? ???????? ??? ? ???????? ???????? ?? ?????? 2012?2023 ??., ? ?????????????? ????? ?????? ????????? ???? ? ????????? ????????????? ?????????? ?????, ??????, ???????? ? ?. ?., ? ?????????????? ?? ?????? ??????????? ?????????? ????????? ? ?????? ?? ????? ???????????? ???????, ?? ????????? ???????????? ??????? ??????????, ? ???????? ???????? ????, ?????????? ?? ?????????? ????? ?????????, ? ?????????? ???????????? ??????????? ????????????? ??????, ? ????????? ???????????? ????? ????? ? ???????? ???????????? ? ??. ???????????? ????? ??? ???????? ??????????? ??????????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оответствии с Гражданским процессуальным кодексом Республики Беларусь. </w:t>
      </w:r>
      <w:proofErr w:type="gramStart"/>
      <w:r w:rsidRPr="00346BF7">
        <w:rPr>
          <w:rFonts w:ascii="Times New Roman" w:hAnsi="Times New Roman" w:cs="Times New Roman"/>
          <w:b/>
          <w:bCs/>
          <w:color w:val="000000"/>
          <w:sz w:val="20"/>
          <w:szCs w:val="20"/>
        </w:rPr>
        <w:t>Основываясь на обобщении судебной практики дел с участием должника за период 2012–2023 гг., к разновидностям таких споров относятся дела о взыскании невыплаченной заработной платы, премии, надбавки и т. п., о восстановлении на работе незаконного уволенного работника и оплате за время вынужденного прогула, об изменении формулировки причины увольнения, о возврате денежных сумм, удержанных из заработной платы работника, о возмещении причиненного работниками</w:t>
      </w:r>
      <w:proofErr w:type="gramEnd"/>
      <w:r w:rsidRPr="00346BF7">
        <w:rPr>
          <w:rFonts w:ascii="Times New Roman" w:hAnsi="Times New Roman" w:cs="Times New Roman"/>
          <w:b/>
          <w:bCs/>
          <w:color w:val="000000"/>
          <w:sz w:val="20"/>
          <w:szCs w:val="20"/>
        </w:rPr>
        <w:t xml:space="preserve"> материального ущерба, о взыскании причиненного вреда жизни и здоровью потерпевшего и др. Особенностью таких дел является возможность предъявить иск в суд к должнику в отличие от дел искового производства, рассматриваемых экономическим судом, где должник может быть только истцом, а требования к должнику предъявляются антикризисному управляющему.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Заключение</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pacing w:val="2"/>
          <w:sz w:val="20"/>
          <w:szCs w:val="20"/>
        </w:rPr>
      </w:pPr>
      <w:r w:rsidRPr="00346BF7">
        <w:rPr>
          <w:rFonts w:ascii="Times New Roman" w:hAnsi="Times New Roman" w:cs="Times New Roman"/>
          <w:b/>
          <w:bCs/>
          <w:color w:val="000000"/>
          <w:spacing w:val="2"/>
          <w:sz w:val="20"/>
          <w:szCs w:val="20"/>
        </w:rPr>
        <w:t>На основе проведенного исследования можно сформулировать следующие выводы.</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lastRenderedPageBreak/>
        <w:t xml:space="preserve">В сфере несостоятельности и банкротства согласно законодательству Республики Беларусь на основании заявляемого в суд требования представляется возможным выделить следующие виды дел: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основные дела: дела о несостоятельности и дела о банкротстве;</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дела по спорам, связанным с несостоятельностью или банкротством, рассматриваемые экономическим судом;</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дела по спорам с участием должника, вытекающим из </w:t>
      </w:r>
      <w:proofErr w:type="gramStart"/>
      <w:r w:rsidRPr="00346BF7">
        <w:rPr>
          <w:rFonts w:ascii="Times New Roman" w:hAnsi="Times New Roman" w:cs="Times New Roman"/>
          <w:b/>
          <w:bCs/>
          <w:color w:val="000000"/>
          <w:sz w:val="20"/>
          <w:szCs w:val="20"/>
        </w:rPr>
        <w:t>т</w:t>
      </w:r>
      <w:proofErr w:type="gramEnd"/>
      <w:r w:rsidRPr="00346BF7">
        <w:rPr>
          <w:rFonts w:ascii="Times New Roman" w:hAnsi="Times New Roman" w:cs="Times New Roman"/>
          <w:b/>
          <w:bCs/>
          <w:color w:val="000000"/>
          <w:sz w:val="20"/>
          <w:szCs w:val="20"/>
        </w:rPr>
        <w:t>???????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 ???? ? ????????????????? ??? ??????????? ? ????????? ????????? ? ??????????? ???, ??????????????? ?? ????????? ????? ???? ???????? рудовых и с</w:t>
      </w:r>
      <w:proofErr w:type="gramStart"/>
      <w:r w:rsidRPr="00346BF7">
        <w:rPr>
          <w:rFonts w:ascii="Times New Roman" w:hAnsi="Times New Roman" w:cs="Times New Roman"/>
          <w:b/>
          <w:bCs/>
          <w:color w:val="000000"/>
          <w:sz w:val="20"/>
          <w:szCs w:val="20"/>
        </w:rPr>
        <w:t>???????? ?????? ?????????, ???? ??????, ????????????? ??????? ????????????? ?????, ??????????????? ????????????? ????.</w:t>
      </w:r>
      <w:proofErr w:type="gramEnd"/>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 ???? ? ????????????????? ??? ??????????? ? ????????? ????????? ? ??????????? ???, ??????????????? ?? ????????? ????? ???? ???????? вязанных с н</w:t>
      </w:r>
      <w:proofErr w:type="gramStart"/>
      <w:r w:rsidRPr="00346BF7">
        <w:rPr>
          <w:rFonts w:ascii="Times New Roman" w:hAnsi="Times New Roman" w:cs="Times New Roman"/>
          <w:b/>
          <w:bCs/>
          <w:color w:val="000000"/>
          <w:sz w:val="20"/>
          <w:szCs w:val="20"/>
        </w:rPr>
        <w:t>??? ?????????, ???? ??????, ????????????? ??????? ????????????? ?????, ??????????????? ????????????? ????.</w:t>
      </w:r>
      <w:proofErr w:type="gramEnd"/>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 ???? ? ????????????????? ??? ??????????? ? ????????? ????????? ? ??????????? ???, ??????????????? ?? ????????? ????? ???? ???????? ими отношений, иных споров, не о</w:t>
      </w:r>
      <w:proofErr w:type="gramStart"/>
      <w:r w:rsidRPr="00346BF7">
        <w:rPr>
          <w:rFonts w:ascii="Times New Roman" w:hAnsi="Times New Roman" w:cs="Times New Roman"/>
          <w:b/>
          <w:bCs/>
          <w:color w:val="000000"/>
          <w:sz w:val="20"/>
          <w:szCs w:val="20"/>
        </w:rPr>
        <w:t>????????? ??????? ????????????? ?????, ??????????????? ????????????? ????.</w:t>
      </w:r>
      <w:proofErr w:type="gramEnd"/>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 ???? ? ????????????????? ??? ??????????? ? ????????? ????????? ? ??????????? ???, ??????????????? ?? ????????? ????? ???? ???????? тнесенные законом к </w:t>
      </w:r>
      <w:proofErr w:type="gramStart"/>
      <w:r w:rsidRPr="00346BF7">
        <w:rPr>
          <w:rFonts w:ascii="Times New Roman" w:hAnsi="Times New Roman" w:cs="Times New Roman"/>
          <w:b/>
          <w:bCs/>
          <w:color w:val="000000"/>
          <w:sz w:val="20"/>
          <w:szCs w:val="20"/>
        </w:rPr>
        <w:t>к</w:t>
      </w:r>
      <w:proofErr w:type="gramEnd"/>
      <w:r w:rsidRPr="00346BF7">
        <w:rPr>
          <w:rFonts w:ascii="Times New Roman" w:hAnsi="Times New Roman" w:cs="Times New Roman"/>
          <w:b/>
          <w:bCs/>
          <w:color w:val="000000"/>
          <w:sz w:val="20"/>
          <w:szCs w:val="20"/>
        </w:rPr>
        <w:t>??????????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 ???? ? ????????????????? ??? ??????????? ? ????????? ????????? ? ??????????? ???, ??????????????? ?? ????????? ????? ???? ???????? омпетенции судов, рассматривающих экономические дела.</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В свою очередь основные дела в зависимости от того, какой субъект хозяйствования является должником, имеют следующие разновидности:</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 дела о несостоятельности или банкротстве в отношении должников – юридических лиц, рассматриваемые на основании общих норм разделов </w:t>
      </w:r>
      <w:r w:rsidRPr="00346BF7">
        <w:rPr>
          <w:rFonts w:ascii="Times New Roman" w:hAnsi="Times New Roman" w:cs="Times New Roman"/>
          <w:b/>
          <w:bCs/>
          <w:color w:val="000000"/>
          <w:sz w:val="20"/>
          <w:szCs w:val="20"/>
          <w:lang w:val="en-US"/>
        </w:rPr>
        <w:t>I</w:t>
      </w:r>
      <w:r w:rsidRPr="00346BF7">
        <w:rPr>
          <w:rFonts w:ascii="Times New Roman" w:hAnsi="Times New Roman" w:cs="Times New Roman"/>
          <w:b/>
          <w:bCs/>
          <w:color w:val="000000"/>
          <w:sz w:val="20"/>
          <w:szCs w:val="20"/>
        </w:rPr>
        <w:t>–</w:t>
      </w:r>
      <w:r w:rsidRPr="00346BF7">
        <w:rPr>
          <w:rFonts w:ascii="Times New Roman" w:hAnsi="Times New Roman" w:cs="Times New Roman"/>
          <w:b/>
          <w:bCs/>
          <w:color w:val="000000"/>
          <w:sz w:val="20"/>
          <w:szCs w:val="20"/>
          <w:lang w:val="en-US"/>
        </w:rPr>
        <w:t>III</w:t>
      </w:r>
      <w:r w:rsidRPr="00346BF7">
        <w:rPr>
          <w:rFonts w:ascii="Times New Roman" w:hAnsi="Times New Roman" w:cs="Times New Roman"/>
          <w:b/>
          <w:bCs/>
          <w:color w:val="000000"/>
          <w:sz w:val="20"/>
          <w:szCs w:val="20"/>
        </w:rPr>
        <w:t xml:space="preserve"> Закона;</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дела о несостоятельности или банкротстве, рассматриваемые с учетом специальных норм раздела </w:t>
      </w:r>
      <w:r w:rsidRPr="00346BF7">
        <w:rPr>
          <w:rFonts w:ascii="Times New Roman" w:hAnsi="Times New Roman" w:cs="Times New Roman"/>
          <w:b/>
          <w:bCs/>
          <w:color w:val="000000"/>
          <w:sz w:val="20"/>
          <w:szCs w:val="20"/>
          <w:lang w:val="en-US"/>
        </w:rPr>
        <w:t>IV</w:t>
      </w:r>
      <w:r w:rsidRPr="00346BF7">
        <w:rPr>
          <w:rFonts w:ascii="Times New Roman" w:hAnsi="Times New Roman" w:cs="Times New Roman"/>
          <w:b/>
          <w:bCs/>
          <w:color w:val="000000"/>
          <w:sz w:val="20"/>
          <w:szCs w:val="20"/>
        </w:rPr>
        <w:t xml:space="preserve"> Закона.</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В зависимости от применения стандартного (общего) или сокращенного судопроизводства основные </w:t>
      </w:r>
      <w:proofErr w:type="gramStart"/>
      <w:r w:rsidRPr="00346BF7">
        <w:rPr>
          <w:rFonts w:ascii="Times New Roman" w:hAnsi="Times New Roman" w:cs="Times New Roman"/>
          <w:b/>
          <w:bCs/>
          <w:color w:val="000000"/>
          <w:sz w:val="20"/>
          <w:szCs w:val="20"/>
        </w:rPr>
        <w:t>дела</w:t>
      </w:r>
      <w:proofErr w:type="gramEnd"/>
      <w:r w:rsidRPr="00346BF7">
        <w:rPr>
          <w:rFonts w:ascii="Times New Roman" w:hAnsi="Times New Roman" w:cs="Times New Roman"/>
          <w:b/>
          <w:bCs/>
          <w:color w:val="000000"/>
          <w:sz w:val="20"/>
          <w:szCs w:val="20"/>
        </w:rPr>
        <w:t xml:space="preserve"> возможно разделить на:</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дела, рассматриваемые в общем процессуальном порядке: с введением защитного периода или без;</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дела, рассматриваемые по упрощенным процедурам (раздел </w:t>
      </w:r>
      <w:r w:rsidRPr="00346BF7">
        <w:rPr>
          <w:rFonts w:ascii="Times New Roman" w:hAnsi="Times New Roman" w:cs="Times New Roman"/>
          <w:b/>
          <w:bCs/>
          <w:color w:val="000000"/>
          <w:sz w:val="20"/>
          <w:szCs w:val="20"/>
          <w:lang w:val="en-US"/>
        </w:rPr>
        <w:t>V</w:t>
      </w:r>
      <w:r w:rsidRPr="00346BF7">
        <w:rPr>
          <w:rFonts w:ascii="Times New Roman" w:hAnsi="Times New Roman" w:cs="Times New Roman"/>
          <w:b/>
          <w:bCs/>
          <w:color w:val="000000"/>
          <w:sz w:val="20"/>
          <w:szCs w:val="20"/>
        </w:rPr>
        <w:t xml:space="preserve"> Закона) в отношении ликвидируемых юридических лиц и отсутствующих должников.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 Проведенная классификация не является исчерпывающей, по иным основаниям она может быть дополнена. </w:t>
      </w:r>
      <w:proofErr w:type="gramStart"/>
      <w:r w:rsidRPr="00346BF7">
        <w:rPr>
          <w:rFonts w:ascii="Times New Roman" w:hAnsi="Times New Roman" w:cs="Times New Roman"/>
          <w:b/>
          <w:bCs/>
          <w:color w:val="000000"/>
          <w:sz w:val="20"/>
          <w:szCs w:val="20"/>
        </w:rPr>
        <w:t>Результаты проведенного исследования могут быть учтены при выборе критериев судебной статистики, использованы при обобщении судебной практики, подготовке постановления Пленума Верховного Суда Республики Беларусь по делам о несостоятельности и банкротстве, могут быть основой дальнейших научных исследований в области урегулирования неплатежеспособности.</w:t>
      </w:r>
      <w:proofErr w:type="gramEnd"/>
    </w:p>
    <w:p w:rsidR="00346BF7" w:rsidRPr="00346BF7" w:rsidRDefault="00346BF7" w:rsidP="00346BF7">
      <w:pPr>
        <w:tabs>
          <w:tab w:val="left" w:pos="540"/>
        </w:tabs>
        <w:suppressAutoHyphens/>
        <w:autoSpaceDE w:val="0"/>
        <w:autoSpaceDN w:val="0"/>
        <w:adjustRightInd w:val="0"/>
        <w:spacing w:after="0" w:line="238" w:lineRule="atLeast"/>
        <w:jc w:val="center"/>
        <w:textAlignment w:val="center"/>
        <w:rPr>
          <w:rFonts w:ascii="Times New Roman" w:hAnsi="Times New Roman" w:cs="Times New Roman"/>
          <w:b/>
          <w:bCs/>
          <w:i/>
          <w:iCs/>
          <w:caps/>
          <w:color w:val="000000"/>
          <w:sz w:val="20"/>
          <w:szCs w:val="20"/>
        </w:rPr>
      </w:pPr>
      <w:r w:rsidRPr="00346BF7">
        <w:rPr>
          <w:rFonts w:ascii="Times New Roman" w:hAnsi="Times New Roman" w:cs="Times New Roman"/>
          <w:b/>
          <w:bCs/>
          <w:i/>
          <w:iCs/>
          <w:caps/>
          <w:color w:val="000000"/>
          <w:sz w:val="20"/>
          <w:szCs w:val="20"/>
        </w:rPr>
        <w:t xml:space="preserve"> СПИСОК ИСПОЛЬЗОВАННЫХ ИСТОЧНИКОВ</w:t>
      </w:r>
    </w:p>
    <w:p w:rsidR="00346BF7" w:rsidRPr="00346BF7" w:rsidRDefault="00346BF7" w:rsidP="00346BF7">
      <w:pPr>
        <w:tabs>
          <w:tab w:val="left" w:pos="544"/>
        </w:tabs>
        <w:autoSpaceDE w:val="0"/>
        <w:autoSpaceDN w:val="0"/>
        <w:adjustRightInd w:val="0"/>
        <w:spacing w:after="0" w:line="288" w:lineRule="auto"/>
        <w:ind w:firstLine="340"/>
        <w:jc w:val="both"/>
        <w:textAlignment w:val="center"/>
        <w:rPr>
          <w:rFonts w:ascii="Times New Roman" w:hAnsi="Times New Roman" w:cs="Times New Roman"/>
          <w:b/>
          <w:bCs/>
          <w:color w:val="000000"/>
          <w:sz w:val="17"/>
          <w:szCs w:val="17"/>
        </w:rPr>
      </w:pPr>
      <w:r w:rsidRPr="00346BF7">
        <w:rPr>
          <w:rFonts w:ascii="Times New Roman" w:hAnsi="Times New Roman" w:cs="Times New Roman"/>
          <w:color w:val="000000"/>
          <w:sz w:val="17"/>
          <w:szCs w:val="17"/>
        </w:rPr>
        <w:t>1.</w:t>
      </w:r>
      <w:r w:rsidRPr="00346BF7">
        <w:rPr>
          <w:rFonts w:ascii="Times New Roman" w:hAnsi="Times New Roman" w:cs="Times New Roman"/>
          <w:color w:val="000000"/>
          <w:sz w:val="17"/>
          <w:szCs w:val="17"/>
        </w:rPr>
        <w:tab/>
      </w:r>
      <w:r w:rsidRPr="00346BF7">
        <w:rPr>
          <w:rFonts w:ascii="Times New Roman" w:hAnsi="Times New Roman" w:cs="Times New Roman"/>
          <w:b/>
          <w:bCs/>
          <w:color w:val="000000"/>
          <w:sz w:val="17"/>
          <w:szCs w:val="17"/>
        </w:rPr>
        <w:t xml:space="preserve">Кодекс гражданского судопроизводства Республики Беларусь: Кодекс Респ. Беларусь,17 марта 2024 г., № 359-3 // ЭТАЛОН. Законодательство Республики Беларусь / </w:t>
      </w:r>
      <w:proofErr w:type="gramStart"/>
      <w:r w:rsidRPr="00346BF7">
        <w:rPr>
          <w:rFonts w:ascii="Times New Roman" w:hAnsi="Times New Roman" w:cs="Times New Roman"/>
          <w:b/>
          <w:bCs/>
          <w:color w:val="000000"/>
          <w:sz w:val="17"/>
          <w:szCs w:val="17"/>
        </w:rPr>
        <w:t>Нац. центр</w:t>
      </w:r>
      <w:proofErr w:type="gramEnd"/>
      <w:r w:rsidRPr="00346BF7">
        <w:rPr>
          <w:rFonts w:ascii="Times New Roman" w:hAnsi="Times New Roman" w:cs="Times New Roman"/>
          <w:b/>
          <w:bCs/>
          <w:color w:val="000000"/>
          <w:sz w:val="17"/>
          <w:szCs w:val="17"/>
        </w:rPr>
        <w:t xml:space="preserve"> правовой информ. Респ. Беларусь. – Минск, 2024.</w:t>
      </w:r>
    </w:p>
    <w:p w:rsidR="00346BF7" w:rsidRPr="00346BF7" w:rsidRDefault="00346BF7" w:rsidP="00346BF7">
      <w:pPr>
        <w:tabs>
          <w:tab w:val="left" w:pos="544"/>
        </w:tabs>
        <w:autoSpaceDE w:val="0"/>
        <w:autoSpaceDN w:val="0"/>
        <w:adjustRightInd w:val="0"/>
        <w:spacing w:after="0" w:line="288" w:lineRule="auto"/>
        <w:ind w:firstLine="340"/>
        <w:jc w:val="both"/>
        <w:textAlignment w:val="center"/>
        <w:rPr>
          <w:rFonts w:ascii="Times New Roman" w:hAnsi="Times New Roman" w:cs="Times New Roman"/>
          <w:b/>
          <w:bCs/>
          <w:color w:val="000000"/>
          <w:sz w:val="17"/>
          <w:szCs w:val="17"/>
        </w:rPr>
      </w:pPr>
      <w:r w:rsidRPr="00346BF7">
        <w:rPr>
          <w:rFonts w:ascii="Times New Roman" w:hAnsi="Times New Roman" w:cs="Times New Roman"/>
          <w:b/>
          <w:bCs/>
          <w:color w:val="000000"/>
          <w:sz w:val="17"/>
          <w:szCs w:val="17"/>
        </w:rPr>
        <w:t>2.</w:t>
      </w:r>
      <w:r w:rsidRPr="00346BF7">
        <w:rPr>
          <w:rFonts w:ascii="Times New Roman" w:hAnsi="Times New Roman" w:cs="Times New Roman"/>
          <w:b/>
          <w:bCs/>
          <w:color w:val="000000"/>
          <w:sz w:val="17"/>
          <w:szCs w:val="17"/>
        </w:rPr>
        <w:tab/>
        <w:t>Юрий Кобец: Урегулирование неплатежеспособности – идеология нового Закона / Национальный правовой Интернет-портал Республики Беларусь. – Режим доступа: https://pravo.by/novosti/analitika/2023/october/75582/. – Дата доступа: 29.02.2024.</w:t>
      </w:r>
    </w:p>
    <w:p w:rsidR="00346BF7" w:rsidRPr="00346BF7" w:rsidRDefault="00346BF7" w:rsidP="00346BF7">
      <w:pPr>
        <w:tabs>
          <w:tab w:val="left" w:pos="544"/>
        </w:tabs>
        <w:autoSpaceDE w:val="0"/>
        <w:autoSpaceDN w:val="0"/>
        <w:adjustRightInd w:val="0"/>
        <w:spacing w:after="0" w:line="288" w:lineRule="auto"/>
        <w:ind w:firstLine="340"/>
        <w:jc w:val="both"/>
        <w:textAlignment w:val="center"/>
        <w:rPr>
          <w:rFonts w:ascii="Times New Roman" w:hAnsi="Times New Roman" w:cs="Times New Roman"/>
          <w:b/>
          <w:bCs/>
          <w:color w:val="000000"/>
          <w:sz w:val="17"/>
          <w:szCs w:val="17"/>
        </w:rPr>
      </w:pPr>
      <w:r w:rsidRPr="00346BF7">
        <w:rPr>
          <w:rFonts w:ascii="Times New Roman" w:hAnsi="Times New Roman" w:cs="Times New Roman"/>
          <w:color w:val="000000"/>
          <w:sz w:val="17"/>
          <w:szCs w:val="17"/>
        </w:rPr>
        <w:t>3.</w:t>
      </w:r>
      <w:r w:rsidRPr="00346BF7">
        <w:rPr>
          <w:rFonts w:ascii="Times New Roman" w:hAnsi="Times New Roman" w:cs="Times New Roman"/>
          <w:color w:val="000000"/>
          <w:sz w:val="17"/>
          <w:szCs w:val="17"/>
        </w:rPr>
        <w:tab/>
      </w:r>
      <w:r w:rsidRPr="00346BF7">
        <w:rPr>
          <w:rFonts w:ascii="Times New Roman" w:hAnsi="Times New Roman" w:cs="Times New Roman"/>
          <w:b/>
          <w:bCs/>
          <w:color w:val="000000"/>
          <w:sz w:val="17"/>
          <w:szCs w:val="17"/>
        </w:rPr>
        <w:t xml:space="preserve">Об урегулировании неплатежеспособности: Закон Республики Беларусь, 13 декабря 2022 г., № 227-З // ЭТАЛОН. Законодательство Республики Беларусь / </w:t>
      </w:r>
      <w:proofErr w:type="gramStart"/>
      <w:r w:rsidRPr="00346BF7">
        <w:rPr>
          <w:rFonts w:ascii="Times New Roman" w:hAnsi="Times New Roman" w:cs="Times New Roman"/>
          <w:b/>
          <w:bCs/>
          <w:color w:val="000000"/>
          <w:sz w:val="17"/>
          <w:szCs w:val="17"/>
        </w:rPr>
        <w:t>Нац. центр</w:t>
      </w:r>
      <w:proofErr w:type="gramEnd"/>
      <w:r w:rsidRPr="00346BF7">
        <w:rPr>
          <w:rFonts w:ascii="Times New Roman" w:hAnsi="Times New Roman" w:cs="Times New Roman"/>
          <w:b/>
          <w:bCs/>
          <w:color w:val="000000"/>
          <w:sz w:val="17"/>
          <w:szCs w:val="17"/>
        </w:rPr>
        <w:t xml:space="preserve"> правовой информ. Респ. Беларусь. – Минск, 2024.</w:t>
      </w:r>
    </w:p>
    <w:p w:rsidR="00346BF7" w:rsidRPr="00346BF7" w:rsidRDefault="00346BF7" w:rsidP="00346BF7">
      <w:pPr>
        <w:tabs>
          <w:tab w:val="left" w:pos="544"/>
        </w:tabs>
        <w:autoSpaceDE w:val="0"/>
        <w:autoSpaceDN w:val="0"/>
        <w:adjustRightInd w:val="0"/>
        <w:spacing w:after="0" w:line="288" w:lineRule="auto"/>
        <w:ind w:firstLine="340"/>
        <w:jc w:val="both"/>
        <w:textAlignment w:val="center"/>
        <w:rPr>
          <w:rFonts w:ascii="Times New Roman" w:hAnsi="Times New Roman" w:cs="Times New Roman"/>
          <w:b/>
          <w:bCs/>
          <w:color w:val="000000"/>
          <w:sz w:val="17"/>
          <w:szCs w:val="17"/>
        </w:rPr>
      </w:pPr>
      <w:r w:rsidRPr="00346BF7">
        <w:rPr>
          <w:rFonts w:ascii="Times New Roman" w:hAnsi="Times New Roman" w:cs="Times New Roman"/>
          <w:color w:val="000000"/>
          <w:sz w:val="17"/>
          <w:szCs w:val="17"/>
        </w:rPr>
        <w:t>4.</w:t>
      </w:r>
      <w:r w:rsidRPr="00346BF7">
        <w:rPr>
          <w:rFonts w:ascii="Times New Roman" w:hAnsi="Times New Roman" w:cs="Times New Roman"/>
          <w:color w:val="000000"/>
          <w:sz w:val="17"/>
          <w:szCs w:val="17"/>
        </w:rPr>
        <w:tab/>
      </w:r>
      <w:r w:rsidRPr="00346BF7">
        <w:rPr>
          <w:rFonts w:ascii="Times New Roman" w:hAnsi="Times New Roman" w:cs="Times New Roman"/>
          <w:b/>
          <w:bCs/>
          <w:i/>
          <w:iCs/>
          <w:color w:val="000000"/>
          <w:sz w:val="17"/>
          <w:szCs w:val="17"/>
        </w:rPr>
        <w:t xml:space="preserve">Субботин, А. Л. </w:t>
      </w:r>
      <w:r w:rsidRPr="00346BF7">
        <w:rPr>
          <w:rFonts w:ascii="Times New Roman" w:hAnsi="Times New Roman" w:cs="Times New Roman"/>
          <w:b/>
          <w:bCs/>
          <w:color w:val="000000"/>
          <w:sz w:val="17"/>
          <w:szCs w:val="17"/>
        </w:rPr>
        <w:t>Классификация / А. Л. Субботин [и др.]</w:t>
      </w:r>
      <w:proofErr w:type="gramStart"/>
      <w:r w:rsidRPr="00346BF7">
        <w:rPr>
          <w:rFonts w:ascii="Times New Roman" w:hAnsi="Times New Roman" w:cs="Times New Roman"/>
          <w:b/>
          <w:bCs/>
          <w:color w:val="000000"/>
          <w:sz w:val="17"/>
          <w:szCs w:val="17"/>
        </w:rPr>
        <w:t xml:space="preserve"> ;</w:t>
      </w:r>
      <w:proofErr w:type="gramEnd"/>
      <w:r w:rsidRPr="00346BF7">
        <w:rPr>
          <w:rFonts w:ascii="Times New Roman" w:hAnsi="Times New Roman" w:cs="Times New Roman"/>
          <w:b/>
          <w:bCs/>
          <w:color w:val="000000"/>
          <w:sz w:val="17"/>
          <w:szCs w:val="17"/>
        </w:rPr>
        <w:t xml:space="preserve"> Гума­нитар­ный портал: Концепты [Э????????????</w:t>
      </w:r>
      <w:proofErr w:type="gramStart"/>
      <w:r w:rsidRPr="00346BF7">
        <w:rPr>
          <w:rFonts w:ascii="Times New Roman" w:hAnsi="Times New Roman" w:cs="Times New Roman"/>
          <w:b/>
          <w:bCs/>
          <w:color w:val="000000"/>
          <w:sz w:val="17"/>
          <w:szCs w:val="17"/>
        </w:rPr>
        <w:t xml:space="preserve"> ?</w:t>
      </w:r>
      <w:proofErr w:type="gramEnd"/>
      <w:r w:rsidRPr="00346BF7">
        <w:rPr>
          <w:rFonts w:ascii="Times New Roman" w:hAnsi="Times New Roman" w:cs="Times New Roman"/>
          <w:b/>
          <w:bCs/>
          <w:color w:val="000000"/>
          <w:sz w:val="17"/>
          <w:szCs w:val="17"/>
        </w:rPr>
        <w:t>?????]?//?????? ?????????????? ???????????,?2002?2023?(?????????? ?????????: 08.12.2023).?? ????? ???????:?лект­рон­ный ресурс] // Центр гума­нитар­ных техно­логий, 2002–2023 (после­дняя редак­ция: 08.12.2023). – Режим доступа: https://gtmarket.ru/concepts/6879. – Дата доступа: 28.02.2024.</w:t>
      </w:r>
    </w:p>
    <w:p w:rsidR="00346BF7" w:rsidRPr="00346BF7" w:rsidRDefault="00346BF7" w:rsidP="00346BF7">
      <w:pPr>
        <w:tabs>
          <w:tab w:val="left" w:pos="544"/>
        </w:tabs>
        <w:autoSpaceDE w:val="0"/>
        <w:autoSpaceDN w:val="0"/>
        <w:adjustRightInd w:val="0"/>
        <w:spacing w:after="0" w:line="288" w:lineRule="auto"/>
        <w:ind w:firstLine="340"/>
        <w:jc w:val="both"/>
        <w:textAlignment w:val="center"/>
        <w:rPr>
          <w:rFonts w:ascii="Times New Roman" w:hAnsi="Times New Roman" w:cs="Times New Roman"/>
          <w:b/>
          <w:bCs/>
          <w:color w:val="000000"/>
          <w:sz w:val="17"/>
          <w:szCs w:val="17"/>
        </w:rPr>
      </w:pPr>
      <w:r w:rsidRPr="00346BF7">
        <w:rPr>
          <w:rFonts w:ascii="Times New Roman" w:hAnsi="Times New Roman" w:cs="Times New Roman"/>
          <w:color w:val="000000"/>
          <w:sz w:val="17"/>
          <w:szCs w:val="17"/>
        </w:rPr>
        <w:t>5.</w:t>
      </w:r>
      <w:r w:rsidRPr="00346BF7">
        <w:rPr>
          <w:rFonts w:ascii="Times New Roman" w:hAnsi="Times New Roman" w:cs="Times New Roman"/>
          <w:color w:val="000000"/>
          <w:sz w:val="17"/>
          <w:szCs w:val="17"/>
        </w:rPr>
        <w:tab/>
      </w:r>
      <w:r w:rsidRPr="00346BF7">
        <w:rPr>
          <w:rFonts w:ascii="Times New Roman" w:hAnsi="Times New Roman" w:cs="Times New Roman"/>
          <w:b/>
          <w:bCs/>
          <w:color w:val="000000"/>
          <w:sz w:val="17"/>
          <w:szCs w:val="17"/>
        </w:rPr>
        <w:t xml:space="preserve">Об экономической несостоятельности (банкротстве): Закон Республики Беларусь, 13 июля 2012 г., № 415-З с изм. и доп. // ЭТАЛОН. Законодательство Республики Беларусь / </w:t>
      </w:r>
      <w:proofErr w:type="gramStart"/>
      <w:r w:rsidRPr="00346BF7">
        <w:rPr>
          <w:rFonts w:ascii="Times New Roman" w:hAnsi="Times New Roman" w:cs="Times New Roman"/>
          <w:b/>
          <w:bCs/>
          <w:color w:val="000000"/>
          <w:sz w:val="17"/>
          <w:szCs w:val="17"/>
        </w:rPr>
        <w:t>Нац. центр</w:t>
      </w:r>
      <w:proofErr w:type="gramEnd"/>
      <w:r w:rsidRPr="00346BF7">
        <w:rPr>
          <w:rFonts w:ascii="Times New Roman" w:hAnsi="Times New Roman" w:cs="Times New Roman"/>
          <w:b/>
          <w:bCs/>
          <w:color w:val="000000"/>
          <w:sz w:val="17"/>
          <w:szCs w:val="17"/>
        </w:rPr>
        <w:t xml:space="preserve"> правовой информ. Респ. Беларусь. – Минск, 2024.</w:t>
      </w:r>
    </w:p>
    <w:p w:rsidR="00346BF7" w:rsidRPr="00346BF7" w:rsidRDefault="00346BF7" w:rsidP="00346BF7">
      <w:pPr>
        <w:tabs>
          <w:tab w:val="left" w:pos="544"/>
        </w:tabs>
        <w:autoSpaceDE w:val="0"/>
        <w:autoSpaceDN w:val="0"/>
        <w:adjustRightInd w:val="0"/>
        <w:spacing w:after="0" w:line="288" w:lineRule="auto"/>
        <w:ind w:firstLine="340"/>
        <w:jc w:val="both"/>
        <w:textAlignment w:val="center"/>
        <w:rPr>
          <w:rFonts w:ascii="Times New Roman" w:hAnsi="Times New Roman" w:cs="Times New Roman"/>
          <w:b/>
          <w:bCs/>
          <w:color w:val="000000"/>
          <w:sz w:val="17"/>
          <w:szCs w:val="17"/>
        </w:rPr>
      </w:pPr>
      <w:r w:rsidRPr="00346BF7">
        <w:rPr>
          <w:rFonts w:ascii="Times New Roman" w:hAnsi="Times New Roman" w:cs="Times New Roman"/>
          <w:color w:val="000000"/>
          <w:sz w:val="17"/>
          <w:szCs w:val="17"/>
        </w:rPr>
        <w:t>6.</w:t>
      </w:r>
      <w:r w:rsidRPr="00346BF7">
        <w:rPr>
          <w:rFonts w:ascii="Times New Roman" w:hAnsi="Times New Roman" w:cs="Times New Roman"/>
          <w:color w:val="000000"/>
          <w:sz w:val="17"/>
          <w:szCs w:val="17"/>
        </w:rPr>
        <w:tab/>
      </w:r>
      <w:r w:rsidRPr="00346BF7">
        <w:rPr>
          <w:rFonts w:ascii="Times New Roman" w:hAnsi="Times New Roman" w:cs="Times New Roman"/>
          <w:b/>
          <w:bCs/>
          <w:color w:val="000000"/>
          <w:sz w:val="17"/>
          <w:szCs w:val="17"/>
        </w:rPr>
        <w:t xml:space="preserve">Хозяйственный процессуальный кодекс Республики Беларусь: Кодекс Респ. Беларусь,15 дек. 1998 г., № 219-3 с изм. и доп. // ЭТАЛОН. Законодательство Республики Беларусь / </w:t>
      </w:r>
      <w:proofErr w:type="gramStart"/>
      <w:r w:rsidRPr="00346BF7">
        <w:rPr>
          <w:rFonts w:ascii="Times New Roman" w:hAnsi="Times New Roman" w:cs="Times New Roman"/>
          <w:b/>
          <w:bCs/>
          <w:color w:val="000000"/>
          <w:sz w:val="17"/>
          <w:szCs w:val="17"/>
        </w:rPr>
        <w:t>Нац. центр</w:t>
      </w:r>
      <w:proofErr w:type="gramEnd"/>
      <w:r w:rsidRPr="00346BF7">
        <w:rPr>
          <w:rFonts w:ascii="Times New Roman" w:hAnsi="Times New Roman" w:cs="Times New Roman"/>
          <w:b/>
          <w:bCs/>
          <w:color w:val="000000"/>
          <w:sz w:val="17"/>
          <w:szCs w:val="17"/>
        </w:rPr>
        <w:t xml:space="preserve"> правовой информ. Респ. Беларусь. – Минск, 2024.</w:t>
      </w:r>
    </w:p>
    <w:p w:rsidR="00346BF7" w:rsidRPr="00346BF7" w:rsidRDefault="00346BF7" w:rsidP="00346BF7">
      <w:pPr>
        <w:tabs>
          <w:tab w:val="left" w:pos="544"/>
        </w:tabs>
        <w:autoSpaceDE w:val="0"/>
        <w:autoSpaceDN w:val="0"/>
        <w:adjustRightInd w:val="0"/>
        <w:spacing w:after="0" w:line="288" w:lineRule="auto"/>
        <w:ind w:firstLine="340"/>
        <w:jc w:val="both"/>
        <w:textAlignment w:val="center"/>
        <w:rPr>
          <w:rFonts w:ascii="Times New Roman" w:hAnsi="Times New Roman" w:cs="Times New Roman"/>
          <w:b/>
          <w:bCs/>
          <w:color w:val="000000"/>
          <w:sz w:val="17"/>
          <w:szCs w:val="17"/>
        </w:rPr>
      </w:pPr>
      <w:r w:rsidRPr="00346BF7">
        <w:rPr>
          <w:rFonts w:ascii="Times New Roman" w:hAnsi="Times New Roman" w:cs="Times New Roman"/>
          <w:color w:val="000000"/>
          <w:sz w:val="17"/>
          <w:szCs w:val="17"/>
        </w:rPr>
        <w:t>7.</w:t>
      </w:r>
      <w:r w:rsidRPr="00346BF7">
        <w:rPr>
          <w:rFonts w:ascii="Times New Roman" w:hAnsi="Times New Roman" w:cs="Times New Roman"/>
          <w:color w:val="000000"/>
          <w:sz w:val="17"/>
          <w:szCs w:val="17"/>
        </w:rPr>
        <w:tab/>
      </w:r>
      <w:r w:rsidRPr="00346BF7">
        <w:rPr>
          <w:rFonts w:ascii="Times New Roman" w:hAnsi="Times New Roman" w:cs="Times New Roman"/>
          <w:b/>
          <w:bCs/>
          <w:color w:val="000000"/>
          <w:sz w:val="17"/>
          <w:szCs w:val="17"/>
        </w:rPr>
        <w:t>Справка по делам об экономической несостоятельности (банкротстве), находящимся в производстве экономических судов в период с 01.04.2024 по 01.05.2024 // Интернет-портал судов общей юрисдикции Республики Беларусь. – Режим доступа: http://www.court.gov.by/ru/online-help/bankr_inf/f715a5332d864009.html. – Дата доступа: 03.05.2024.</w:t>
      </w:r>
    </w:p>
    <w:p w:rsidR="00346BF7" w:rsidRPr="00346BF7" w:rsidRDefault="00346BF7" w:rsidP="00346BF7">
      <w:pPr>
        <w:tabs>
          <w:tab w:val="left" w:pos="544"/>
        </w:tabs>
        <w:autoSpaceDE w:val="0"/>
        <w:autoSpaceDN w:val="0"/>
        <w:adjustRightInd w:val="0"/>
        <w:spacing w:after="0" w:line="288" w:lineRule="auto"/>
        <w:ind w:firstLine="340"/>
        <w:jc w:val="both"/>
        <w:textAlignment w:val="center"/>
        <w:rPr>
          <w:rFonts w:ascii="Times New Roman" w:hAnsi="Times New Roman" w:cs="Times New Roman"/>
          <w:b/>
          <w:bCs/>
          <w:color w:val="000000"/>
          <w:sz w:val="17"/>
          <w:szCs w:val="17"/>
        </w:rPr>
      </w:pPr>
      <w:r w:rsidRPr="00346BF7">
        <w:rPr>
          <w:rFonts w:ascii="Times New Roman" w:hAnsi="Times New Roman" w:cs="Times New Roman"/>
          <w:color w:val="000000"/>
          <w:sz w:val="17"/>
          <w:szCs w:val="17"/>
        </w:rPr>
        <w:t>8.</w:t>
      </w:r>
      <w:r w:rsidRPr="00346BF7">
        <w:rPr>
          <w:rFonts w:ascii="Times New Roman" w:hAnsi="Times New Roman" w:cs="Times New Roman"/>
          <w:color w:val="000000"/>
          <w:sz w:val="17"/>
          <w:szCs w:val="17"/>
        </w:rPr>
        <w:tab/>
      </w:r>
      <w:r w:rsidRPr="00346BF7">
        <w:rPr>
          <w:rFonts w:ascii="Times New Roman" w:hAnsi="Times New Roman" w:cs="Times New Roman"/>
          <w:b/>
          <w:bCs/>
          <w:color w:val="000000"/>
          <w:sz w:val="17"/>
          <w:szCs w:val="17"/>
        </w:rPr>
        <w:t>Статистика дел // Официальный сайт Единого государственного реестра сведений о банкротстве. – Режим доступа: http://www.</w:t>
      </w:r>
      <w:r w:rsidRPr="00346BF7">
        <w:rPr>
          <w:rFonts w:ascii="Times New Roman" w:hAnsi="Times New Roman" w:cs="Times New Roman"/>
          <w:b/>
          <w:bCs/>
          <w:color w:val="000000"/>
          <w:sz w:val="17"/>
          <w:szCs w:val="17"/>
          <w:lang w:val="en-US"/>
        </w:rPr>
        <w:t>bankrot</w:t>
      </w:r>
      <w:r w:rsidRPr="00346BF7">
        <w:rPr>
          <w:rFonts w:ascii="Times New Roman" w:hAnsi="Times New Roman" w:cs="Times New Roman"/>
          <w:b/>
          <w:bCs/>
          <w:color w:val="000000"/>
          <w:sz w:val="17"/>
          <w:szCs w:val="17"/>
        </w:rPr>
        <w:t>.gov.by. –Дата доступа: 01.04.2024.</w:t>
      </w:r>
    </w:p>
    <w:p w:rsidR="00346BF7" w:rsidRPr="00346BF7" w:rsidRDefault="00346BF7" w:rsidP="00346BF7">
      <w:pPr>
        <w:tabs>
          <w:tab w:val="left" w:pos="544"/>
        </w:tabs>
        <w:autoSpaceDE w:val="0"/>
        <w:autoSpaceDN w:val="0"/>
        <w:adjustRightInd w:val="0"/>
        <w:spacing w:after="0" w:line="288" w:lineRule="auto"/>
        <w:ind w:firstLine="340"/>
        <w:jc w:val="both"/>
        <w:textAlignment w:val="center"/>
        <w:rPr>
          <w:rFonts w:ascii="Times New Roman" w:hAnsi="Times New Roman" w:cs="Times New Roman"/>
          <w:b/>
          <w:bCs/>
          <w:color w:val="000000"/>
          <w:sz w:val="17"/>
          <w:szCs w:val="17"/>
        </w:rPr>
      </w:pPr>
      <w:r w:rsidRPr="00346BF7">
        <w:rPr>
          <w:rFonts w:ascii="Times New Roman" w:hAnsi="Times New Roman" w:cs="Times New Roman"/>
          <w:color w:val="000000"/>
          <w:sz w:val="17"/>
          <w:szCs w:val="17"/>
        </w:rPr>
        <w:lastRenderedPageBreak/>
        <w:t>9.</w:t>
      </w:r>
      <w:r w:rsidRPr="00346BF7">
        <w:rPr>
          <w:rFonts w:ascii="Times New Roman" w:hAnsi="Times New Roman" w:cs="Times New Roman"/>
          <w:color w:val="000000"/>
          <w:sz w:val="17"/>
          <w:szCs w:val="17"/>
        </w:rPr>
        <w:tab/>
      </w:r>
      <w:r w:rsidRPr="00346BF7">
        <w:rPr>
          <w:rFonts w:ascii="Times New Roman" w:hAnsi="Times New Roman" w:cs="Times New Roman"/>
          <w:b/>
          <w:bCs/>
          <w:color w:val="000000"/>
          <w:sz w:val="17"/>
          <w:szCs w:val="17"/>
        </w:rPr>
        <w:t>Бюллетни по делам об экономической несостоятельности (банкротстве) // Официальный сайт Министерства экономики Республики Беларусь. – Режим доступа: http://www.</w:t>
      </w:r>
      <w:r w:rsidRPr="00346BF7">
        <w:rPr>
          <w:rFonts w:ascii="Times New Roman" w:hAnsi="Times New Roman" w:cs="Times New Roman"/>
          <w:b/>
          <w:bCs/>
          <w:color w:val="000000"/>
          <w:sz w:val="17"/>
          <w:szCs w:val="17"/>
          <w:lang w:val="en-US"/>
        </w:rPr>
        <w:t>economy</w:t>
      </w:r>
      <w:r w:rsidRPr="00346BF7">
        <w:rPr>
          <w:rFonts w:ascii="Times New Roman" w:hAnsi="Times New Roman" w:cs="Times New Roman"/>
          <w:b/>
          <w:bCs/>
          <w:color w:val="000000"/>
          <w:sz w:val="17"/>
          <w:szCs w:val="17"/>
        </w:rPr>
        <w:t>.gov.by/online-help/bankr_inf/. – Дата доступа: 03.04.2024</w:t>
      </w:r>
    </w:p>
    <w:p w:rsidR="00346BF7" w:rsidRPr="00346BF7" w:rsidRDefault="00346BF7" w:rsidP="00346BF7">
      <w:pPr>
        <w:tabs>
          <w:tab w:val="left" w:pos="544"/>
        </w:tabs>
        <w:autoSpaceDE w:val="0"/>
        <w:autoSpaceDN w:val="0"/>
        <w:adjustRightInd w:val="0"/>
        <w:spacing w:after="0" w:line="288" w:lineRule="auto"/>
        <w:ind w:firstLine="283"/>
        <w:jc w:val="both"/>
        <w:textAlignment w:val="center"/>
        <w:rPr>
          <w:rFonts w:ascii="Times New Roman" w:hAnsi="Times New Roman" w:cs="Times New Roman"/>
          <w:b/>
          <w:bCs/>
          <w:color w:val="000000"/>
          <w:sz w:val="17"/>
          <w:szCs w:val="17"/>
        </w:rPr>
      </w:pPr>
      <w:r w:rsidRPr="00346BF7">
        <w:rPr>
          <w:rFonts w:ascii="Times New Roman" w:hAnsi="Times New Roman" w:cs="Times New Roman"/>
          <w:color w:val="000000"/>
          <w:sz w:val="17"/>
          <w:szCs w:val="17"/>
        </w:rPr>
        <w:t>10.</w:t>
      </w:r>
      <w:r w:rsidRPr="00346BF7">
        <w:rPr>
          <w:rFonts w:ascii="Times New Roman" w:hAnsi="Times New Roman" w:cs="Times New Roman"/>
          <w:color w:val="000000"/>
          <w:sz w:val="17"/>
          <w:szCs w:val="17"/>
        </w:rPr>
        <w:tab/>
      </w:r>
      <w:r w:rsidRPr="00346BF7">
        <w:rPr>
          <w:rFonts w:ascii="Times New Roman" w:hAnsi="Times New Roman" w:cs="Times New Roman"/>
          <w:b/>
          <w:bCs/>
          <w:i/>
          <w:iCs/>
          <w:color w:val="000000"/>
          <w:sz w:val="17"/>
          <w:szCs w:val="17"/>
        </w:rPr>
        <w:t>Синкевич, О. Н.</w:t>
      </w:r>
      <w:r w:rsidRPr="00346BF7">
        <w:rPr>
          <w:rFonts w:ascii="Times New Roman" w:hAnsi="Times New Roman" w:cs="Times New Roman"/>
          <w:b/>
          <w:bCs/>
          <w:color w:val="000000"/>
          <w:sz w:val="17"/>
          <w:szCs w:val="17"/>
        </w:rPr>
        <w:t xml:space="preserve"> Новеллы законодательства об урегулировании неплатежеспособности. – Ч. 1 / О. Н. Синкевич // ЭТАЛОН / </w:t>
      </w:r>
      <w:proofErr w:type="gramStart"/>
      <w:r w:rsidRPr="00346BF7">
        <w:rPr>
          <w:rFonts w:ascii="Times New Roman" w:hAnsi="Times New Roman" w:cs="Times New Roman"/>
          <w:b/>
          <w:bCs/>
          <w:color w:val="000000"/>
          <w:sz w:val="17"/>
          <w:szCs w:val="17"/>
        </w:rPr>
        <w:t>Нац. центр</w:t>
      </w:r>
      <w:proofErr w:type="gramEnd"/>
      <w:r w:rsidRPr="00346BF7">
        <w:rPr>
          <w:rFonts w:ascii="Times New Roman" w:hAnsi="Times New Roman" w:cs="Times New Roman"/>
          <w:b/>
          <w:bCs/>
          <w:color w:val="000000"/>
          <w:sz w:val="17"/>
          <w:szCs w:val="17"/>
        </w:rPr>
        <w:t xml:space="preserve"> правовой информ. Респ. Беларусь. – Минск, 2024.</w:t>
      </w:r>
    </w:p>
    <w:p w:rsidR="00346BF7" w:rsidRPr="00346BF7" w:rsidRDefault="00346BF7" w:rsidP="00346BF7">
      <w:pPr>
        <w:tabs>
          <w:tab w:val="left" w:pos="544"/>
        </w:tabs>
        <w:autoSpaceDE w:val="0"/>
        <w:autoSpaceDN w:val="0"/>
        <w:adjustRightInd w:val="0"/>
        <w:spacing w:after="0" w:line="288" w:lineRule="auto"/>
        <w:ind w:firstLine="283"/>
        <w:jc w:val="both"/>
        <w:textAlignment w:val="center"/>
        <w:rPr>
          <w:rFonts w:ascii="Times New Roman" w:hAnsi="Times New Roman" w:cs="Times New Roman"/>
          <w:b/>
          <w:bCs/>
          <w:color w:val="000000"/>
          <w:sz w:val="17"/>
          <w:szCs w:val="17"/>
        </w:rPr>
      </w:pPr>
      <w:r w:rsidRPr="00346BF7">
        <w:rPr>
          <w:rFonts w:ascii="Times New Roman" w:hAnsi="Times New Roman" w:cs="Times New Roman"/>
          <w:color w:val="000000"/>
          <w:sz w:val="17"/>
          <w:szCs w:val="17"/>
        </w:rPr>
        <w:t>11.</w:t>
      </w:r>
      <w:r w:rsidRPr="00346BF7">
        <w:rPr>
          <w:rFonts w:ascii="Times New Roman" w:hAnsi="Times New Roman" w:cs="Times New Roman"/>
          <w:color w:val="000000"/>
          <w:sz w:val="17"/>
          <w:szCs w:val="17"/>
        </w:rPr>
        <w:tab/>
      </w:r>
      <w:r w:rsidRPr="00346BF7">
        <w:rPr>
          <w:rFonts w:ascii="Times New Roman" w:hAnsi="Times New Roman" w:cs="Times New Roman"/>
          <w:b/>
          <w:bCs/>
          <w:color w:val="000000"/>
          <w:sz w:val="17"/>
          <w:szCs w:val="17"/>
        </w:rPr>
        <w:t xml:space="preserve">Шильченок, В. Ф. Институт урегулирования неплатежеспособности – сбалансированный инструмент защиты прав и законных интересов / В. Ф. Шильченок // ЭТАЛОН / </w:t>
      </w:r>
      <w:proofErr w:type="gramStart"/>
      <w:r w:rsidRPr="00346BF7">
        <w:rPr>
          <w:rFonts w:ascii="Times New Roman" w:hAnsi="Times New Roman" w:cs="Times New Roman"/>
          <w:b/>
          <w:bCs/>
          <w:color w:val="000000"/>
          <w:sz w:val="17"/>
          <w:szCs w:val="17"/>
        </w:rPr>
        <w:t>Нац. центр</w:t>
      </w:r>
      <w:proofErr w:type="gramEnd"/>
      <w:r w:rsidRPr="00346BF7">
        <w:rPr>
          <w:rFonts w:ascii="Times New Roman" w:hAnsi="Times New Roman" w:cs="Times New Roman"/>
          <w:b/>
          <w:bCs/>
          <w:color w:val="000000"/>
          <w:sz w:val="17"/>
          <w:szCs w:val="17"/>
        </w:rPr>
        <w:t xml:space="preserve"> правовой информ. Респ. Беларусь. – Минск, 2024.</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Поступила в редакцию 15.04.2024 г.</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Контакты: </w:t>
      </w:r>
      <w:r w:rsidRPr="00346BF7">
        <w:rPr>
          <w:rFonts w:ascii="Times New Roman" w:hAnsi="Times New Roman" w:cs="Times New Roman"/>
          <w:b/>
          <w:bCs/>
          <w:color w:val="000000"/>
          <w:sz w:val="20"/>
          <w:szCs w:val="20"/>
          <w:lang w:val="en-US"/>
        </w:rPr>
        <w:t>koren</w:t>
      </w:r>
      <w:r w:rsidRPr="00346BF7">
        <w:rPr>
          <w:rFonts w:ascii="Times New Roman" w:hAnsi="Times New Roman" w:cs="Times New Roman"/>
          <w:b/>
          <w:bCs/>
          <w:color w:val="000000"/>
          <w:sz w:val="20"/>
          <w:szCs w:val="20"/>
        </w:rPr>
        <w:t>@</w:t>
      </w:r>
      <w:r w:rsidRPr="00346BF7">
        <w:rPr>
          <w:rFonts w:ascii="Times New Roman" w:hAnsi="Times New Roman" w:cs="Times New Roman"/>
          <w:b/>
          <w:bCs/>
          <w:color w:val="000000"/>
          <w:sz w:val="20"/>
          <w:szCs w:val="20"/>
          <w:lang w:val="en-US"/>
        </w:rPr>
        <w:t>msu</w:t>
      </w:r>
      <w:r w:rsidRPr="00346BF7">
        <w:rPr>
          <w:rFonts w:ascii="Times New Roman" w:hAnsi="Times New Roman" w:cs="Times New Roman"/>
          <w:b/>
          <w:bCs/>
          <w:color w:val="000000"/>
          <w:sz w:val="20"/>
          <w:szCs w:val="20"/>
        </w:rPr>
        <w:t>.</w:t>
      </w:r>
      <w:r w:rsidRPr="00346BF7">
        <w:rPr>
          <w:rFonts w:ascii="Times New Roman" w:hAnsi="Times New Roman" w:cs="Times New Roman"/>
          <w:b/>
          <w:bCs/>
          <w:color w:val="000000"/>
          <w:sz w:val="20"/>
          <w:szCs w:val="20"/>
          <w:lang w:val="en-US"/>
        </w:rPr>
        <w:t>by</w:t>
      </w:r>
      <w:r w:rsidRPr="00346BF7">
        <w:rPr>
          <w:rFonts w:ascii="Times New Roman" w:hAnsi="Times New Roman" w:cs="Times New Roman"/>
          <w:b/>
          <w:bCs/>
          <w:color w:val="000000"/>
          <w:sz w:val="20"/>
          <w:szCs w:val="20"/>
        </w:rPr>
        <w:t xml:space="preserve"> (Корень Татьяна Анатольевна).</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tabs>
          <w:tab w:val="left" w:pos="540"/>
        </w:tabs>
        <w:suppressAutoHyphen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lang w:val="en-US"/>
        </w:rPr>
      </w:pPr>
      <w:r w:rsidRPr="00346BF7">
        <w:rPr>
          <w:rFonts w:ascii="Times New Roman" w:hAnsi="Times New Roman" w:cs="Times New Roman"/>
          <w:b/>
          <w:bCs/>
          <w:i/>
          <w:iCs/>
          <w:color w:val="000000"/>
          <w:sz w:val="20"/>
          <w:szCs w:val="20"/>
          <w:lang w:val="en-US"/>
        </w:rPr>
        <w:t xml:space="preserve">Koren T. A. </w:t>
      </w:r>
      <w:r w:rsidRPr="00346BF7">
        <w:rPr>
          <w:rFonts w:ascii="Times New Roman" w:hAnsi="Times New Roman" w:cs="Times New Roman"/>
          <w:b/>
          <w:bCs/>
          <w:caps/>
          <w:color w:val="000000"/>
          <w:sz w:val="20"/>
          <w:szCs w:val="20"/>
          <w:lang w:val="en-US"/>
        </w:rPr>
        <w:t>Classification of court cases in the field of insol­vency and bankruptcy</w:t>
      </w:r>
    </w:p>
    <w:p w:rsidR="00346BF7" w:rsidRPr="00346BF7" w:rsidRDefault="00346BF7" w:rsidP="00346BF7">
      <w:pPr>
        <w:autoSpaceDE w:val="0"/>
        <w:autoSpaceDN w:val="0"/>
        <w:adjustRightInd w:val="0"/>
        <w:spacing w:after="0" w:line="288" w:lineRule="auto"/>
        <w:ind w:firstLine="340"/>
        <w:jc w:val="both"/>
        <w:textAlignment w:val="center"/>
        <w:rPr>
          <w:rFonts w:ascii="Times New Roman" w:hAnsi="Times New Roman" w:cs="Times New Roman"/>
          <w:i/>
          <w:iCs/>
          <w:color w:val="000000"/>
          <w:sz w:val="19"/>
          <w:szCs w:val="19"/>
          <w:lang w:val="en-US"/>
        </w:rPr>
      </w:pPr>
      <w:r w:rsidRPr="00346BF7">
        <w:rPr>
          <w:rFonts w:ascii="Times New Roman" w:hAnsi="Times New Roman" w:cs="Times New Roman"/>
          <w:i/>
          <w:iCs/>
          <w:color w:val="000000"/>
          <w:sz w:val="19"/>
          <w:szCs w:val="19"/>
          <w:lang w:val="en-US"/>
        </w:rPr>
        <w:t>The article classifies court cases in the field of insolvency and bankruptcy under the legislation of the Republic of Belarus, identifies their procedural and legal features, compares them with previously existing legislation, gives the author’s assessment of the innovations in legal regulation, formulates conclusions and proposals for using the results obtained.</w:t>
      </w:r>
    </w:p>
    <w:p w:rsidR="00346BF7" w:rsidRPr="00346BF7" w:rsidRDefault="00346BF7" w:rsidP="00346BF7">
      <w:pPr>
        <w:autoSpaceDE w:val="0"/>
        <w:autoSpaceDN w:val="0"/>
        <w:adjustRightInd w:val="0"/>
        <w:spacing w:after="0" w:line="288" w:lineRule="auto"/>
        <w:ind w:firstLine="340"/>
        <w:jc w:val="both"/>
        <w:textAlignment w:val="center"/>
        <w:rPr>
          <w:rFonts w:ascii="Times New Roman" w:hAnsi="Times New Roman" w:cs="Times New Roman"/>
          <w:i/>
          <w:iCs/>
          <w:color w:val="000000"/>
          <w:sz w:val="19"/>
          <w:szCs w:val="19"/>
          <w:lang w:val="en-US"/>
        </w:rPr>
      </w:pPr>
      <w:r w:rsidRPr="00346BF7">
        <w:rPr>
          <w:rFonts w:ascii="Times New Roman" w:hAnsi="Times New Roman" w:cs="Times New Roman"/>
          <w:b/>
          <w:bCs/>
          <w:color w:val="000000"/>
          <w:sz w:val="19"/>
          <w:szCs w:val="19"/>
          <w:lang w:val="en-US"/>
        </w:rPr>
        <w:t>Keywords:</w:t>
      </w:r>
      <w:r w:rsidRPr="00346BF7">
        <w:rPr>
          <w:rFonts w:ascii="Times New Roman" w:hAnsi="Times New Roman" w:cs="Times New Roman"/>
          <w:i/>
          <w:iCs/>
          <w:color w:val="000000"/>
          <w:sz w:val="19"/>
          <w:szCs w:val="19"/>
          <w:lang w:val="en-US"/>
        </w:rPr>
        <w:t xml:space="preserve"> court case, classification of court cases, insolvency </w:t>
      </w:r>
      <w:r w:rsidRPr="00346BF7">
        <w:rPr>
          <w:rFonts w:ascii="Times New Roman" w:hAnsi="Times New Roman" w:cs="Times New Roman"/>
          <w:i/>
          <w:iCs/>
          <w:color w:val="000000"/>
          <w:sz w:val="19"/>
          <w:szCs w:val="19"/>
        </w:rPr>
        <w:t>а</w:t>
      </w:r>
      <w:r w:rsidRPr="00346BF7">
        <w:rPr>
          <w:rFonts w:ascii="Times New Roman" w:hAnsi="Times New Roman" w:cs="Times New Roman"/>
          <w:i/>
          <w:iCs/>
          <w:color w:val="000000"/>
          <w:sz w:val="19"/>
          <w:szCs w:val="19"/>
          <w:lang w:val="en-US"/>
        </w:rPr>
        <w:t>nd bankruptcy, procedural and legal regulation, judicial practice, judicial statistics.</w:t>
      </w:r>
    </w:p>
    <w:p w:rsidR="00346BF7" w:rsidRDefault="00346BF7" w:rsidP="00346BF7">
      <w:pPr>
        <w:pStyle w:val="af"/>
        <w:widowControl w:val="0"/>
        <w:ind w:firstLine="567"/>
      </w:pPr>
    </w:p>
    <w:p w:rsidR="00346BF7" w:rsidRDefault="00346BF7" w:rsidP="00346BF7">
      <w:pPr>
        <w:pStyle w:val="af"/>
        <w:widowControl w:val="0"/>
        <w:ind w:firstLine="567"/>
      </w:pPr>
    </w:p>
    <w:p w:rsidR="00346BF7" w:rsidRPr="00346BF7" w:rsidRDefault="00346BF7" w:rsidP="00346BF7">
      <w:pPr>
        <w:autoSpaceDE w:val="0"/>
        <w:autoSpaceDN w:val="0"/>
        <w:adjustRightInd w:val="0"/>
        <w:spacing w:after="0" w:line="288" w:lineRule="auto"/>
        <w:textAlignment w:val="center"/>
        <w:rPr>
          <w:rFonts w:ascii="Times New Roman" w:hAnsi="Times New Roman" w:cs="Times New Roman"/>
          <w:color w:val="000000"/>
          <w:sz w:val="21"/>
          <w:szCs w:val="21"/>
        </w:rPr>
      </w:pPr>
      <w:r w:rsidRPr="00346BF7">
        <w:rPr>
          <w:rFonts w:ascii="Times New Roman" w:hAnsi="Times New Roman" w:cs="Times New Roman"/>
          <w:color w:val="000000"/>
          <w:sz w:val="21"/>
          <w:szCs w:val="21"/>
        </w:rPr>
        <w:t xml:space="preserve">УДК 349.6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autoSpaceDE w:val="0"/>
        <w:autoSpaceDN w:val="0"/>
        <w:adjustRightInd w:val="0"/>
        <w:spacing w:after="0" w:line="288" w:lineRule="auto"/>
        <w:jc w:val="center"/>
        <w:textAlignment w:val="center"/>
        <w:outlineLvl w:val="0"/>
        <w:rPr>
          <w:rFonts w:ascii="Evropa" w:hAnsi="Evropa" w:cs="Evropa"/>
          <w:b/>
          <w:bCs/>
          <w:caps/>
          <w:color w:val="000000"/>
          <w:sz w:val="24"/>
          <w:szCs w:val="24"/>
          <w:lang w:val="be-BY"/>
        </w:rPr>
      </w:pPr>
      <w:r w:rsidRPr="00346BF7">
        <w:rPr>
          <w:rFonts w:ascii="Evropa" w:hAnsi="Evropa" w:cs="Evropa"/>
          <w:b/>
          <w:bCs/>
          <w:caps/>
          <w:color w:val="000000"/>
          <w:sz w:val="24"/>
          <w:szCs w:val="24"/>
          <w:lang w:val="be-BY"/>
        </w:rPr>
        <w:t>ПРАВАВАЯ АХОВА НЕТРА</w:t>
      </w:r>
      <w:r w:rsidRPr="00346BF7">
        <w:rPr>
          <w:rFonts w:ascii="Arial" w:hAnsi="Arial" w:cs="Arial"/>
          <w:b/>
          <w:bCs/>
          <w:caps/>
          <w:color w:val="000000"/>
          <w:lang w:val="be-BY"/>
        </w:rPr>
        <w:t>Ў</w:t>
      </w:r>
      <w:r w:rsidRPr="00346BF7">
        <w:rPr>
          <w:rFonts w:ascii="Evropa" w:hAnsi="Evropa" w:cs="Evropa"/>
          <w:b/>
          <w:bCs/>
          <w:caps/>
          <w:color w:val="000000"/>
          <w:sz w:val="24"/>
          <w:szCs w:val="24"/>
          <w:lang w:val="be-BY"/>
        </w:rPr>
        <w:t xml:space="preserve"> ЯК СКЛАДОВАЯ ЧАСТКА АХОВЫ НАВАКОЛЬНАГА АСЯРОДДЗЯ</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suppressAutoHyphens/>
        <w:autoSpaceDE w:val="0"/>
        <w:autoSpaceDN w:val="0"/>
        <w:adjustRightInd w:val="0"/>
        <w:spacing w:after="0" w:line="288" w:lineRule="auto"/>
        <w:ind w:firstLine="340"/>
        <w:jc w:val="both"/>
        <w:textAlignment w:val="center"/>
        <w:rPr>
          <w:rFonts w:ascii="Evropa" w:hAnsi="Evropa" w:cs="Evropa"/>
          <w:b/>
          <w:bCs/>
          <w:color w:val="000000"/>
          <w:sz w:val="21"/>
          <w:szCs w:val="21"/>
          <w:lang w:val="be-BY"/>
        </w:rPr>
      </w:pPr>
      <w:r w:rsidRPr="00346BF7">
        <w:rPr>
          <w:rFonts w:ascii="Evropa" w:hAnsi="Evropa" w:cs="Evropa"/>
          <w:b/>
          <w:bCs/>
          <w:color w:val="000000"/>
          <w:sz w:val="21"/>
          <w:szCs w:val="21"/>
          <w:lang w:val="be-BY"/>
        </w:rPr>
        <w:t>А. В. Сляпцо</w:t>
      </w:r>
      <w:r w:rsidRPr="00346BF7">
        <w:rPr>
          <w:rFonts w:ascii="Arial" w:hAnsi="Arial" w:cs="Arial"/>
          <w:b/>
          <w:bCs/>
          <w:color w:val="000000"/>
          <w:sz w:val="18"/>
          <w:szCs w:val="18"/>
          <w:lang w:val="be-BY"/>
        </w:rPr>
        <w:t>ў</w:t>
      </w:r>
    </w:p>
    <w:p w:rsidR="00346BF7" w:rsidRPr="00346BF7" w:rsidRDefault="00346BF7" w:rsidP="00346BF7">
      <w:pPr>
        <w:autoSpaceDE w:val="0"/>
        <w:autoSpaceDN w:val="0"/>
        <w:adjustRightInd w:val="0"/>
        <w:spacing w:after="0" w:line="288" w:lineRule="auto"/>
        <w:ind w:left="340"/>
        <w:textAlignment w:val="center"/>
        <w:rPr>
          <w:rFonts w:ascii="Times New Roman" w:hAnsi="Times New Roman" w:cs="Times New Roman"/>
          <w:b/>
          <w:bCs/>
          <w:color w:val="000000"/>
          <w:sz w:val="21"/>
          <w:szCs w:val="21"/>
        </w:rPr>
      </w:pPr>
      <w:r w:rsidRPr="00346BF7">
        <w:rPr>
          <w:rFonts w:ascii="Times New Roman" w:hAnsi="Times New Roman" w:cs="Times New Roman"/>
          <w:b/>
          <w:bCs/>
          <w:color w:val="000000"/>
          <w:sz w:val="21"/>
          <w:szCs w:val="21"/>
        </w:rPr>
        <w:t>кандыдат юрыдычных навук, дэкан факультэта эканомі</w:t>
      </w:r>
      <w:proofErr w:type="gramStart"/>
      <w:r w:rsidRPr="00346BF7">
        <w:rPr>
          <w:rFonts w:ascii="Times New Roman" w:hAnsi="Times New Roman" w:cs="Times New Roman"/>
          <w:b/>
          <w:bCs/>
          <w:color w:val="000000"/>
          <w:sz w:val="21"/>
          <w:szCs w:val="21"/>
        </w:rPr>
        <w:t>к</w:t>
      </w:r>
      <w:proofErr w:type="gramEnd"/>
      <w:r w:rsidRPr="00346BF7">
        <w:rPr>
          <w:rFonts w:ascii="Times New Roman" w:hAnsi="Times New Roman" w:cs="Times New Roman"/>
          <w:b/>
          <w:bCs/>
          <w:color w:val="000000"/>
          <w:sz w:val="21"/>
          <w:szCs w:val="21"/>
        </w:rPr>
        <w:t>і і права</w:t>
      </w:r>
    </w:p>
    <w:p w:rsidR="00346BF7" w:rsidRPr="00346BF7" w:rsidRDefault="00346BF7" w:rsidP="00346BF7">
      <w:pPr>
        <w:autoSpaceDE w:val="0"/>
        <w:autoSpaceDN w:val="0"/>
        <w:adjustRightInd w:val="0"/>
        <w:spacing w:after="0" w:line="288" w:lineRule="auto"/>
        <w:ind w:left="340"/>
        <w:textAlignment w:val="center"/>
        <w:rPr>
          <w:rFonts w:ascii="Times New Roman" w:hAnsi="Times New Roman" w:cs="Times New Roman"/>
          <w:b/>
          <w:bCs/>
          <w:color w:val="000000"/>
          <w:sz w:val="21"/>
          <w:szCs w:val="21"/>
        </w:rPr>
      </w:pPr>
      <w:r w:rsidRPr="00346BF7">
        <w:rPr>
          <w:rFonts w:ascii="Times New Roman" w:hAnsi="Times New Roman" w:cs="Times New Roman"/>
          <w:b/>
          <w:bCs/>
          <w:color w:val="000000"/>
          <w:sz w:val="21"/>
          <w:szCs w:val="21"/>
        </w:rPr>
        <w:t xml:space="preserve">Магілёўскі дзяржаўны ўніверсітэт імя А. </w:t>
      </w:r>
      <w:r w:rsidRPr="00346BF7">
        <w:rPr>
          <w:rFonts w:ascii="Times New Roman" w:hAnsi="Times New Roman" w:cs="Times New Roman"/>
          <w:b/>
          <w:bCs/>
          <w:color w:val="000000"/>
          <w:sz w:val="21"/>
          <w:szCs w:val="21"/>
          <w:lang w:val="be-BY"/>
        </w:rPr>
        <w:t>А</w:t>
      </w:r>
      <w:r w:rsidRPr="00346BF7">
        <w:rPr>
          <w:rFonts w:ascii="Times New Roman" w:hAnsi="Times New Roman" w:cs="Times New Roman"/>
          <w:b/>
          <w:bCs/>
          <w:color w:val="000000"/>
          <w:sz w:val="21"/>
          <w:szCs w:val="21"/>
        </w:rPr>
        <w:t>. Куляшова</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autoSpaceDE w:val="0"/>
        <w:autoSpaceDN w:val="0"/>
        <w:adjustRightInd w:val="0"/>
        <w:spacing w:after="0" w:line="288" w:lineRule="auto"/>
        <w:ind w:firstLine="340"/>
        <w:jc w:val="both"/>
        <w:textAlignment w:val="center"/>
        <w:rPr>
          <w:rFonts w:ascii="Times New Roman" w:hAnsi="Times New Roman" w:cs="Times New Roman"/>
          <w:i/>
          <w:iCs/>
          <w:color w:val="000000"/>
          <w:sz w:val="19"/>
          <w:szCs w:val="19"/>
        </w:rPr>
      </w:pPr>
      <w:r w:rsidRPr="00346BF7">
        <w:rPr>
          <w:rFonts w:ascii="Times New Roman" w:hAnsi="Times New Roman" w:cs="Times New Roman"/>
          <w:i/>
          <w:iCs/>
          <w:color w:val="000000"/>
          <w:sz w:val="19"/>
          <w:szCs w:val="19"/>
        </w:rPr>
        <w:t>Артыкул прысвечаны аналізу прававога рэгулявання аховы нетраў як неабходнай умовы захавання іх рэсурсаў. Аўтар адзначае, што прававая ахова нетраў знаходзіцца ў непарыўнай сувязі з аховай навакольнага асяроддзя ў цэлым, іншых яго кампанентаў і складнікаў. Ахова нетраў грунтуецца на агульных прынцыпах аховы навакольнага асяроддзя. Сістэма прававой аховы нетраў павінна прадугледжваць патрабаванні і меры па ахове навакольнага асяроддзя і яго асобных складнікаў ад негатыўных змен, звязаных з уздзеяннем на нетры.</w:t>
      </w:r>
    </w:p>
    <w:p w:rsidR="00346BF7" w:rsidRPr="00346BF7" w:rsidRDefault="00346BF7" w:rsidP="00346BF7">
      <w:pPr>
        <w:autoSpaceDE w:val="0"/>
        <w:autoSpaceDN w:val="0"/>
        <w:adjustRightInd w:val="0"/>
        <w:spacing w:after="0" w:line="288" w:lineRule="auto"/>
        <w:ind w:firstLine="340"/>
        <w:jc w:val="both"/>
        <w:textAlignment w:val="center"/>
        <w:rPr>
          <w:rFonts w:ascii="Times New Roman" w:hAnsi="Times New Roman" w:cs="Times New Roman"/>
          <w:i/>
          <w:iCs/>
          <w:color w:val="000000"/>
          <w:sz w:val="19"/>
          <w:szCs w:val="19"/>
        </w:rPr>
      </w:pPr>
      <w:r w:rsidRPr="00346BF7">
        <w:rPr>
          <w:rFonts w:ascii="Times New Roman" w:hAnsi="Times New Roman" w:cs="Times New Roman"/>
          <w:b/>
          <w:bCs/>
          <w:color w:val="000000"/>
          <w:sz w:val="19"/>
          <w:szCs w:val="19"/>
        </w:rPr>
        <w:t>Ключавыя словы</w:t>
      </w:r>
      <w:r w:rsidRPr="00346BF7">
        <w:rPr>
          <w:rFonts w:ascii="Times New Roman" w:hAnsi="Times New Roman" w:cs="Times New Roman"/>
          <w:i/>
          <w:iCs/>
          <w:color w:val="000000"/>
          <w:sz w:val="19"/>
          <w:szCs w:val="19"/>
        </w:rPr>
        <w:t>: прававая ахова нетраў, ахова навакольнага асяроддзя.</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b/>
          <w:bCs/>
          <w:color w:val="000000"/>
          <w:sz w:val="20"/>
          <w:szCs w:val="20"/>
          <w:lang w:val="be-BY"/>
        </w:rPr>
      </w:pPr>
      <w:r w:rsidRPr="00346BF7">
        <w:rPr>
          <w:rFonts w:ascii="Times New Roman" w:hAnsi="Times New Roman" w:cs="Times New Roman"/>
          <w:b/>
          <w:bCs/>
          <w:color w:val="000000"/>
          <w:sz w:val="20"/>
          <w:szCs w:val="20"/>
        </w:rPr>
        <w:t>У</w:t>
      </w:r>
      <w:r w:rsidRPr="00346BF7">
        <w:rPr>
          <w:rFonts w:ascii="Times New Roman" w:hAnsi="Times New Roman" w:cs="Times New Roman"/>
          <w:b/>
          <w:bCs/>
          <w:color w:val="000000"/>
          <w:sz w:val="20"/>
          <w:szCs w:val="20"/>
          <w:lang w:val="be-BY"/>
        </w:rPr>
        <w:t>водзіны</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lang w:val="be-BY"/>
        </w:rPr>
      </w:pPr>
      <w:r w:rsidRPr="00346BF7">
        <w:rPr>
          <w:rFonts w:ascii="Times New Roman" w:hAnsi="Times New Roman" w:cs="Times New Roman"/>
          <w:b/>
          <w:bCs/>
          <w:color w:val="000000"/>
          <w:sz w:val="20"/>
          <w:szCs w:val="20"/>
          <w:lang w:val="be-BY"/>
        </w:rPr>
        <w:t>Нетры з’яўляюцца адным з самых каштоўных кампанентаў прыроднага асяроддзя і шырока выкарыстоўваюцца ў розных мэтах прыродных рэсурсаў. Задачы аховы нетраў, разумнага і рацыянальнага выкарыстання іх рэсурсаў, якія адносяцца пераважна да вычарпальных і неаднаўляльных, абумоўлены інтэнсіўным уздзеяннем на нетры пры засваенні карысных выкапняў [1, с. 120].</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pacing w:val="4"/>
          <w:sz w:val="20"/>
          <w:szCs w:val="20"/>
        </w:rPr>
      </w:pPr>
      <w:r w:rsidRPr="00346BF7">
        <w:rPr>
          <w:rFonts w:ascii="Times New Roman" w:hAnsi="Times New Roman" w:cs="Times New Roman"/>
          <w:b/>
          <w:bCs/>
          <w:color w:val="000000"/>
          <w:spacing w:val="4"/>
          <w:sz w:val="20"/>
          <w:szCs w:val="20"/>
        </w:rPr>
        <w:t xml:space="preserve">Ахова нетраў ўключае забеспячэнне рацыянальнага выкарыстання іх рэсурсаў, але не зводзіцца толькі да яго. </w:t>
      </w:r>
      <w:proofErr w:type="gramStart"/>
      <w:r w:rsidRPr="00346BF7">
        <w:rPr>
          <w:rFonts w:ascii="Times New Roman" w:hAnsi="Times New Roman" w:cs="Times New Roman"/>
          <w:b/>
          <w:bCs/>
          <w:color w:val="000000"/>
          <w:spacing w:val="4"/>
          <w:sz w:val="20"/>
          <w:szCs w:val="20"/>
        </w:rPr>
        <w:t xml:space="preserve">Сістэма прававой аховы нетраў павінна прадугледжваць патрабаванні і меры па ахове навакольнага асяроддзя і яе асобных складнікаў ад </w:t>
      </w:r>
      <w:r w:rsidRPr="00346BF7">
        <w:rPr>
          <w:rFonts w:ascii="Times New Roman" w:hAnsi="Times New Roman" w:cs="Times New Roman"/>
          <w:b/>
          <w:bCs/>
          <w:color w:val="000000"/>
          <w:spacing w:val="4"/>
          <w:sz w:val="20"/>
          <w:szCs w:val="20"/>
          <w:lang w:val="be-BY"/>
        </w:rPr>
        <w:t xml:space="preserve">негатыўных </w:t>
      </w:r>
      <w:r w:rsidRPr="00346BF7">
        <w:rPr>
          <w:rFonts w:ascii="Times New Roman" w:hAnsi="Times New Roman" w:cs="Times New Roman"/>
          <w:b/>
          <w:bCs/>
          <w:color w:val="000000"/>
          <w:spacing w:val="4"/>
          <w:sz w:val="20"/>
          <w:szCs w:val="20"/>
        </w:rPr>
        <w:t xml:space="preserve">змен, звязаных з уздзеяннем на нетры, так як </w:t>
      </w:r>
      <w:r w:rsidRPr="00346BF7">
        <w:rPr>
          <w:rFonts w:ascii="Times New Roman" w:hAnsi="Times New Roman" w:cs="Times New Roman"/>
          <w:b/>
          <w:bCs/>
          <w:color w:val="000000"/>
          <w:spacing w:val="4"/>
          <w:sz w:val="20"/>
          <w:szCs w:val="20"/>
          <w:lang w:val="be-BY"/>
        </w:rPr>
        <w:t>“</w:t>
      </w:r>
      <w:r w:rsidRPr="00346BF7">
        <w:rPr>
          <w:rFonts w:ascii="Times New Roman" w:hAnsi="Times New Roman" w:cs="Times New Roman"/>
          <w:b/>
          <w:bCs/>
          <w:color w:val="000000"/>
          <w:spacing w:val="4"/>
          <w:sz w:val="20"/>
          <w:szCs w:val="20"/>
        </w:rPr>
        <w:t>стан нетраў аказвае непасрэдны ўплыў на астатнія кампаненты прыроды (на водныя рэсурсы, атмасферу, жывёльны і раслінны свет, клімат, азонавы пласт, глебу і іншыя аб’екты).</w:t>
      </w:r>
      <w:proofErr w:type="gramEnd"/>
      <w:r w:rsidRPr="00346BF7">
        <w:rPr>
          <w:rFonts w:ascii="Times New Roman" w:hAnsi="Times New Roman" w:cs="Times New Roman"/>
          <w:b/>
          <w:bCs/>
          <w:color w:val="000000"/>
          <w:spacing w:val="4"/>
          <w:sz w:val="20"/>
          <w:szCs w:val="20"/>
        </w:rPr>
        <w:t xml:space="preserve"> </w:t>
      </w:r>
      <w:proofErr w:type="gramStart"/>
      <w:r w:rsidRPr="00346BF7">
        <w:rPr>
          <w:rFonts w:ascii="Times New Roman" w:hAnsi="Times New Roman" w:cs="Times New Roman"/>
          <w:b/>
          <w:bCs/>
          <w:color w:val="000000"/>
          <w:spacing w:val="4"/>
          <w:sz w:val="20"/>
          <w:szCs w:val="20"/>
        </w:rPr>
        <w:t>У</w:t>
      </w:r>
      <w:proofErr w:type="gramEnd"/>
      <w:r w:rsidRPr="00346BF7">
        <w:rPr>
          <w:rFonts w:ascii="Times New Roman" w:hAnsi="Times New Roman" w:cs="Times New Roman"/>
          <w:b/>
          <w:bCs/>
          <w:color w:val="000000"/>
          <w:spacing w:val="4"/>
          <w:sz w:val="20"/>
          <w:szCs w:val="20"/>
        </w:rPr>
        <w:t> с??? ?????, ?????, ?ваю чаргу, нетры, з</w:t>
      </w:r>
      <w:r w:rsidRPr="00346BF7">
        <w:rPr>
          <w:rFonts w:ascii="Times New Roman" w:hAnsi="Times New Roman" w:cs="Times New Roman"/>
          <w:b/>
          <w:bCs/>
          <w:color w:val="000000"/>
          <w:spacing w:val="4"/>
          <w:sz w:val="20"/>
          <w:szCs w:val="20"/>
          <w:lang w:val="be-BY"/>
        </w:rPr>
        <w:t>’</w:t>
      </w:r>
      <w:r w:rsidRPr="00346BF7">
        <w:rPr>
          <w:rFonts w:ascii="Times New Roman" w:hAnsi="Times New Roman" w:cs="Times New Roman"/>
          <w:b/>
          <w:bCs/>
          <w:color w:val="000000"/>
          <w:spacing w:val="4"/>
          <w:sz w:val="20"/>
          <w:szCs w:val="20"/>
        </w:rPr>
        <w:t>яўляючыся часткай прыроднага асяроддзя, падлягаюць прававой ахове</w:t>
      </w:r>
      <w:r w:rsidRPr="00346BF7">
        <w:rPr>
          <w:rFonts w:ascii="Times New Roman" w:hAnsi="Times New Roman" w:cs="Times New Roman"/>
          <w:b/>
          <w:bCs/>
          <w:color w:val="000000"/>
          <w:spacing w:val="4"/>
          <w:sz w:val="20"/>
          <w:szCs w:val="20"/>
          <w:lang w:val="be-BY"/>
        </w:rPr>
        <w:t>,</w:t>
      </w:r>
      <w:r w:rsidRPr="00346BF7">
        <w:rPr>
          <w:rFonts w:ascii="Times New Roman" w:hAnsi="Times New Roman" w:cs="Times New Roman"/>
          <w:b/>
          <w:bCs/>
          <w:color w:val="000000"/>
          <w:spacing w:val="4"/>
          <w:sz w:val="20"/>
          <w:szCs w:val="20"/>
        </w:rPr>
        <w:t xml:space="preserve"> якая </w:t>
      </w:r>
      <w:r w:rsidRPr="00346BF7">
        <w:rPr>
          <w:rFonts w:ascii="Times New Roman" w:hAnsi="Times New Roman" w:cs="Times New Roman"/>
          <w:b/>
          <w:bCs/>
          <w:color w:val="000000"/>
          <w:spacing w:val="4"/>
          <w:sz w:val="20"/>
          <w:szCs w:val="20"/>
          <w:lang w:val="be-BY"/>
        </w:rPr>
        <w:t xml:space="preserve">грунтуецца </w:t>
      </w:r>
      <w:r w:rsidRPr="00346BF7">
        <w:rPr>
          <w:rFonts w:ascii="Times New Roman" w:hAnsi="Times New Roman" w:cs="Times New Roman"/>
          <w:b/>
          <w:bCs/>
          <w:color w:val="000000"/>
          <w:spacing w:val="4"/>
          <w:sz w:val="20"/>
          <w:szCs w:val="20"/>
        </w:rPr>
        <w:t>на агульных прынцыпах аховы навакольнага асяроддз</w:t>
      </w:r>
      <w:r w:rsidRPr="00346BF7">
        <w:rPr>
          <w:rFonts w:ascii="Times New Roman" w:hAnsi="Times New Roman" w:cs="Times New Roman"/>
          <w:b/>
          <w:bCs/>
          <w:color w:val="000000"/>
          <w:spacing w:val="4"/>
          <w:sz w:val="20"/>
          <w:szCs w:val="20"/>
          <w:lang w:val="be-BY"/>
        </w:rPr>
        <w:t>я”</w:t>
      </w:r>
      <w:r w:rsidRPr="00346BF7">
        <w:rPr>
          <w:rFonts w:ascii="Times New Roman" w:hAnsi="Times New Roman" w:cs="Times New Roman"/>
          <w:b/>
          <w:bCs/>
          <w:color w:val="000000"/>
          <w:spacing w:val="4"/>
          <w:sz w:val="20"/>
          <w:szCs w:val="20"/>
        </w:rPr>
        <w:t xml:space="preserve"> [2, с.</w:t>
      </w:r>
      <w:r w:rsidRPr="00346BF7">
        <w:rPr>
          <w:rFonts w:ascii="Times New Roman" w:hAnsi="Times New Roman" w:cs="Times New Roman"/>
          <w:b/>
          <w:bCs/>
          <w:color w:val="000000"/>
          <w:spacing w:val="4"/>
          <w:sz w:val="20"/>
          <w:szCs w:val="20"/>
          <w:lang w:val="be-BY"/>
        </w:rPr>
        <w:t xml:space="preserve"> </w:t>
      </w:r>
      <w:r w:rsidRPr="00346BF7">
        <w:rPr>
          <w:rFonts w:ascii="Times New Roman" w:hAnsi="Times New Roman" w:cs="Times New Roman"/>
          <w:b/>
          <w:bCs/>
          <w:color w:val="000000"/>
          <w:spacing w:val="4"/>
          <w:sz w:val="20"/>
          <w:szCs w:val="20"/>
        </w:rPr>
        <w:t>115].</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Асноўная частка</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У эколага-прававой літаратуры адрозніваюцца падыходы да вызначэння паняцця </w:t>
      </w:r>
      <w:r w:rsidRPr="00346BF7">
        <w:rPr>
          <w:rFonts w:ascii="Times New Roman" w:hAnsi="Times New Roman" w:cs="Times New Roman"/>
          <w:b/>
          <w:bCs/>
          <w:color w:val="000000"/>
          <w:sz w:val="20"/>
          <w:szCs w:val="20"/>
          <w:lang w:val="be-BY"/>
        </w:rPr>
        <w:t>“</w:t>
      </w:r>
      <w:r w:rsidRPr="00346BF7">
        <w:rPr>
          <w:rFonts w:ascii="Times New Roman" w:hAnsi="Times New Roman" w:cs="Times New Roman"/>
          <w:b/>
          <w:bCs/>
          <w:color w:val="000000"/>
          <w:sz w:val="20"/>
          <w:szCs w:val="20"/>
        </w:rPr>
        <w:t>прававая ахова</w:t>
      </w:r>
      <w:r w:rsidRPr="00346BF7">
        <w:rPr>
          <w:rFonts w:ascii="Times New Roman" w:hAnsi="Times New Roman" w:cs="Times New Roman"/>
          <w:b/>
          <w:bCs/>
          <w:color w:val="000000"/>
          <w:sz w:val="20"/>
          <w:szCs w:val="20"/>
          <w:lang w:val="be-BY"/>
        </w:rPr>
        <w:t>”</w:t>
      </w:r>
      <w:r w:rsidRPr="00346BF7">
        <w:rPr>
          <w:rFonts w:ascii="Times New Roman" w:hAnsi="Times New Roman" w:cs="Times New Roman"/>
          <w:b/>
          <w:bCs/>
          <w:color w:val="000000"/>
          <w:sz w:val="20"/>
          <w:szCs w:val="20"/>
        </w:rPr>
        <w:t>. У даследаваннях савецкага перыяду ахова навакольнага асяроддзя разглядалася ў вузкім сэнсе. Яе сутнасць вызначалася пераважна як сукупнасць мер прававой абароны, накіраваных на забеспячэнне рацыянальнага выкарыстання прыродных рэсурсаў і барацьбу з парушальнікамі шляхам прыцягнення іх да крымінальнай, дысцыплінарнай і матэрыяльнай адказнасці [3, с.</w:t>
      </w:r>
      <w:r w:rsidRPr="00346BF7">
        <w:rPr>
          <w:rFonts w:ascii="Times New Roman" w:hAnsi="Times New Roman" w:cs="Times New Roman"/>
          <w:b/>
          <w:bCs/>
          <w:color w:val="000000"/>
          <w:sz w:val="20"/>
          <w:szCs w:val="20"/>
          <w:lang w:val="be-BY"/>
        </w:rPr>
        <w:t xml:space="preserve"> </w:t>
      </w:r>
      <w:r w:rsidRPr="00346BF7">
        <w:rPr>
          <w:rFonts w:ascii="Times New Roman" w:hAnsi="Times New Roman" w:cs="Times New Roman"/>
          <w:b/>
          <w:bCs/>
          <w:color w:val="000000"/>
          <w:sz w:val="20"/>
          <w:szCs w:val="20"/>
        </w:rPr>
        <w:t xml:space="preserve">11; 4, с. 30; 5, </w:t>
      </w:r>
      <w:r w:rsidRPr="00346BF7">
        <w:rPr>
          <w:rFonts w:ascii="Times New Roman" w:hAnsi="Times New Roman" w:cs="Times New Roman"/>
          <w:b/>
          <w:bCs/>
          <w:color w:val="000000"/>
          <w:sz w:val="20"/>
          <w:szCs w:val="20"/>
          <w:lang w:val="be-BY"/>
        </w:rPr>
        <w:t>с</w:t>
      </w:r>
      <w:r w:rsidRPr="00346BF7">
        <w:rPr>
          <w:rFonts w:ascii="Times New Roman" w:hAnsi="Times New Roman" w:cs="Times New Roman"/>
          <w:b/>
          <w:bCs/>
          <w:color w:val="000000"/>
          <w:sz w:val="20"/>
          <w:szCs w:val="20"/>
        </w:rPr>
        <w:t>. 34]. Аднак у такім вузкім сэнсе разумення аховы навакольнага асяроддзя не ўліч</w:t>
      </w:r>
      <w:r w:rsidRPr="00346BF7">
        <w:rPr>
          <w:rFonts w:ascii="Times New Roman" w:hAnsi="Times New Roman" w:cs="Times New Roman"/>
          <w:b/>
          <w:bCs/>
          <w:color w:val="000000"/>
          <w:sz w:val="20"/>
          <w:szCs w:val="20"/>
          <w:lang w:val="be-BY"/>
        </w:rPr>
        <w:t>валася</w:t>
      </w:r>
      <w:r w:rsidRPr="00346BF7">
        <w:rPr>
          <w:rFonts w:ascii="Times New Roman" w:hAnsi="Times New Roman" w:cs="Times New Roman"/>
          <w:b/>
          <w:bCs/>
          <w:color w:val="000000"/>
          <w:sz w:val="20"/>
          <w:szCs w:val="20"/>
        </w:rPr>
        <w:t xml:space="preserve"> неабходнасць забеспячэння яе прэвентыў</w:t>
      </w:r>
      <w:proofErr w:type="gramStart"/>
      <w:r w:rsidRPr="00346BF7">
        <w:rPr>
          <w:rFonts w:ascii="Times New Roman" w:hAnsi="Times New Roman" w:cs="Times New Roman"/>
          <w:b/>
          <w:bCs/>
          <w:color w:val="000000"/>
          <w:sz w:val="20"/>
          <w:szCs w:val="20"/>
        </w:rPr>
        <w:t>нага</w:t>
      </w:r>
      <w:proofErr w:type="gramEnd"/>
      <w:r w:rsidRPr="00346BF7">
        <w:rPr>
          <w:rFonts w:ascii="Times New Roman" w:hAnsi="Times New Roman" w:cs="Times New Roman"/>
          <w:b/>
          <w:bCs/>
          <w:color w:val="000000"/>
          <w:sz w:val="20"/>
          <w:szCs w:val="20"/>
        </w:rPr>
        <w:t xml:space="preserve"> і пастаяннага характару, а прыняцце аднаўленчых мер мяркуецца толькі ў сувязі з парушэннем заканадаўства аб ахове кампанентаў прыроднага асяроддзя і прыцягненнем да адказнасці вінаватых.</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lang w:val="be-BY"/>
        </w:rPr>
      </w:pPr>
      <w:r w:rsidRPr="00346BF7">
        <w:rPr>
          <w:rFonts w:ascii="Times New Roman" w:hAnsi="Times New Roman" w:cs="Times New Roman"/>
          <w:b/>
          <w:bCs/>
          <w:color w:val="000000"/>
          <w:sz w:val="20"/>
          <w:szCs w:val="20"/>
          <w:lang w:val="be-BY"/>
        </w:rPr>
        <w:t xml:space="preserve">Так, </w:t>
      </w:r>
      <w:r w:rsidRPr="00346BF7">
        <w:rPr>
          <w:rFonts w:ascii="Times New Roman" w:hAnsi="Times New Roman" w:cs="Times New Roman"/>
          <w:b/>
          <w:bCs/>
          <w:color w:val="000000"/>
          <w:sz w:val="20"/>
          <w:szCs w:val="20"/>
        </w:rPr>
        <w:t>А</w:t>
      </w:r>
      <w:r w:rsidRPr="00346BF7">
        <w:rPr>
          <w:rFonts w:ascii="Times New Roman" w:hAnsi="Times New Roman" w:cs="Times New Roman"/>
          <w:b/>
          <w:bCs/>
          <w:color w:val="000000"/>
          <w:sz w:val="20"/>
          <w:szCs w:val="20"/>
          <w:lang w:val="be-BY"/>
        </w:rPr>
        <w:t xml:space="preserve">. М. Абаніна пад прававой аховай лясоў прапануе разумець сістэму юрыдычных норм і мерапрыемстваў, якія ажыццяўляюцца на іх аснове, і накіраваны на забеспячэнне рацыянальнага выкарыстання і захавання лясоў [6, с. 6]. Аднак дадзенае вызначэнне не канкрэтызуе ў дастатковай ступені сутнасць прававой аховы кампанента прыроднага асяроддзя, не дазваляе вызначыць яе змест.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pacing w:val="-1"/>
          <w:sz w:val="20"/>
          <w:szCs w:val="20"/>
          <w:lang w:val="be-BY"/>
        </w:rPr>
      </w:pPr>
      <w:r w:rsidRPr="00346BF7">
        <w:rPr>
          <w:rFonts w:ascii="Times New Roman" w:hAnsi="Times New Roman" w:cs="Times New Roman"/>
          <w:b/>
          <w:bCs/>
          <w:color w:val="000000"/>
          <w:spacing w:val="-1"/>
          <w:sz w:val="20"/>
          <w:szCs w:val="20"/>
          <w:lang w:val="be-BY"/>
        </w:rPr>
        <w:lastRenderedPageBreak/>
        <w:t>А. М. Каверын адзначае, што прававая ахова вод забяспечваецца сукупнасцю норм, накіраваных на: ахову вод як аб’екта права выключнай уласнасці дзяржавы; арганізацыю планавага і комплекснага выкарыстання саміх вод шляхам рацыянальнай, навукова абгрунтаванай эксплуатацыі водных аб’ектаў; забеспячэнне выканання ўсімі водакарыстальнікамі патрабаванняў, якія забараняюць забруджванне, засмечванне і збядненне вод; арганізацыю выкарыстання ўсіх прыродных рэсурсаў такім чынам, каб яны не аказвалі шкоднага ўздзеяння на стан водных аб’ектаў, а таксама на ўсталяванне і прымяненне адпаведных мер дзяржаўнага прымусу за парушэнне патрабаванняў заканадаўства ў галіне аховы вод [7]. Прававую ахову ў шырокім сэнсе як сукупнасць юрыдычных мер, накіраваных на захаванне лясоў, рацыянальнае лесакарыстанне, якія ўключаюць вызначэнне аб’екта аховы, парадку лесакарыстання, арганізацыю кіравання ў гэтай галіне ў цэлым, а таксама меры адказнасці за лесапарушэнні, іншыя сродкі эканоміка-прававога стымулявання лесааховы трактуе таксама В. В. Кулікова [8].</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lang w:val="be-BY"/>
        </w:rPr>
      </w:pPr>
      <w:r w:rsidRPr="00346BF7">
        <w:rPr>
          <w:rFonts w:ascii="Times New Roman" w:hAnsi="Times New Roman" w:cs="Times New Roman"/>
          <w:b/>
          <w:bCs/>
          <w:color w:val="000000"/>
          <w:sz w:val="20"/>
          <w:szCs w:val="20"/>
          <w:lang w:val="be-BY"/>
        </w:rPr>
        <w:t xml:space="preserve">Грунтуючыся на такім падыходзе, Ю. С. Петрапаўлаўская мяркуе магчымым канкрэтызаваць, што “прававая ахова зямель ад негатыўнага ўздзеяння гаспадарчай дзейнасці ўяўляе сабой сукупнасць: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lang w:val="be-BY"/>
        </w:rPr>
      </w:pPr>
      <w:r w:rsidRPr="00346BF7">
        <w:rPr>
          <w:rFonts w:ascii="Times New Roman" w:hAnsi="Times New Roman" w:cs="Times New Roman"/>
          <w:b/>
          <w:bCs/>
          <w:color w:val="000000"/>
          <w:sz w:val="20"/>
          <w:szCs w:val="20"/>
          <w:lang w:val="be-BY"/>
        </w:rPr>
        <w:t xml:space="preserve">1) імператыўных прававых норм (якія забараняюць, абавязваюць) і узаемазвязаных з імі тэхнічных нормаў, якія ўстанаўліваюць патрабаванні да вытворчых працэсаў з мэтай прадухілення, мінімізацыі такога ўздзеяння і аднаўлення належнага стану зямель;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lang w:val="be-BY"/>
        </w:rPr>
      </w:pPr>
      <w:r w:rsidRPr="00346BF7">
        <w:rPr>
          <w:rFonts w:ascii="Times New Roman" w:hAnsi="Times New Roman" w:cs="Times New Roman"/>
          <w:b/>
          <w:bCs/>
          <w:color w:val="000000"/>
          <w:sz w:val="20"/>
          <w:szCs w:val="20"/>
          <w:lang w:val="be-BY"/>
        </w:rPr>
        <w:t xml:space="preserve">2) прававых норм, якія прадугледжваюць юрыдычную адказнасць за невыкананне ўстаноўленых патрабаванняў і парадак яе прымянення;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3) прававых норм, </w:t>
      </w:r>
      <w:r w:rsidRPr="00346BF7">
        <w:rPr>
          <w:rFonts w:ascii="Times New Roman" w:hAnsi="Times New Roman" w:cs="Times New Roman"/>
          <w:b/>
          <w:bCs/>
          <w:color w:val="000000"/>
          <w:sz w:val="20"/>
          <w:szCs w:val="20"/>
          <w:lang w:val="be-BY"/>
        </w:rPr>
        <w:t xml:space="preserve">якія </w:t>
      </w:r>
      <w:r w:rsidRPr="00346BF7">
        <w:rPr>
          <w:rFonts w:ascii="Times New Roman" w:hAnsi="Times New Roman" w:cs="Times New Roman"/>
          <w:b/>
          <w:bCs/>
          <w:color w:val="000000"/>
          <w:sz w:val="20"/>
          <w:szCs w:val="20"/>
        </w:rPr>
        <w:t>эканамічна стымулюю</w:t>
      </w:r>
      <w:r w:rsidRPr="00346BF7">
        <w:rPr>
          <w:rFonts w:ascii="Times New Roman" w:hAnsi="Times New Roman" w:cs="Times New Roman"/>
          <w:b/>
          <w:bCs/>
          <w:color w:val="000000"/>
          <w:sz w:val="20"/>
          <w:szCs w:val="20"/>
          <w:lang w:val="be-BY"/>
        </w:rPr>
        <w:t>ць</w:t>
      </w:r>
      <w:r w:rsidRPr="00346BF7">
        <w:rPr>
          <w:rFonts w:ascii="Times New Roman" w:hAnsi="Times New Roman" w:cs="Times New Roman"/>
          <w:b/>
          <w:bCs/>
          <w:color w:val="000000"/>
          <w:sz w:val="20"/>
          <w:szCs w:val="20"/>
        </w:rPr>
        <w:t xml:space="preserve"> да захавання патрабаванняў аб ахове зямель</w:t>
      </w:r>
      <w:r w:rsidRPr="00346BF7">
        <w:rPr>
          <w:rFonts w:ascii="Times New Roman" w:hAnsi="Times New Roman" w:cs="Times New Roman"/>
          <w:b/>
          <w:bCs/>
          <w:color w:val="000000"/>
          <w:sz w:val="20"/>
          <w:szCs w:val="20"/>
          <w:lang w:val="be-BY"/>
        </w:rPr>
        <w:t>”</w:t>
      </w:r>
      <w:r w:rsidRPr="00346BF7">
        <w:rPr>
          <w:rFonts w:ascii="Times New Roman" w:hAnsi="Times New Roman" w:cs="Times New Roman"/>
          <w:b/>
          <w:bCs/>
          <w:color w:val="000000"/>
          <w:sz w:val="20"/>
          <w:szCs w:val="20"/>
        </w:rPr>
        <w:t xml:space="preserve"> [9, с.</w:t>
      </w:r>
      <w:r w:rsidRPr="00346BF7">
        <w:rPr>
          <w:rFonts w:ascii="Times New Roman" w:hAnsi="Times New Roman" w:cs="Times New Roman"/>
          <w:b/>
          <w:bCs/>
          <w:color w:val="000000"/>
          <w:sz w:val="20"/>
          <w:szCs w:val="20"/>
          <w:lang w:val="be-BY"/>
        </w:rPr>
        <w:t xml:space="preserve"> </w:t>
      </w:r>
      <w:r w:rsidRPr="00346BF7">
        <w:rPr>
          <w:rFonts w:ascii="Times New Roman" w:hAnsi="Times New Roman" w:cs="Times New Roman"/>
          <w:b/>
          <w:bCs/>
          <w:color w:val="000000"/>
          <w:sz w:val="20"/>
          <w:szCs w:val="20"/>
        </w:rPr>
        <w:t>10, 11].</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У айчынных навуковых даследаваннях, прысвечаных прававым праблемам аховы кампанентаў прыроднага асяроддзя і прыродных аб’ектаў, заканамерна звяртаецца ўвага на неабходнасць </w:t>
      </w:r>
      <w:proofErr w:type="gramStart"/>
      <w:r w:rsidRPr="00346BF7">
        <w:rPr>
          <w:rFonts w:ascii="Times New Roman" w:hAnsi="Times New Roman" w:cs="Times New Roman"/>
          <w:b/>
          <w:bCs/>
          <w:color w:val="000000"/>
          <w:sz w:val="20"/>
          <w:szCs w:val="20"/>
        </w:rPr>
        <w:t>ул</w:t>
      </w:r>
      <w:proofErr w:type="gramEnd"/>
      <w:r w:rsidRPr="00346BF7">
        <w:rPr>
          <w:rFonts w:ascii="Times New Roman" w:hAnsi="Times New Roman" w:cs="Times New Roman"/>
          <w:b/>
          <w:bCs/>
          <w:color w:val="000000"/>
          <w:sz w:val="20"/>
          <w:szCs w:val="20"/>
        </w:rPr>
        <w:t xml:space="preserve">іку спецыфікі ахоўнага аб’екта. Так, К. В. Рэчыц абгрунтоўвае выснову аб </w:t>
      </w:r>
      <w:proofErr w:type="gramStart"/>
      <w:r w:rsidRPr="00346BF7">
        <w:rPr>
          <w:rFonts w:ascii="Times New Roman" w:hAnsi="Times New Roman" w:cs="Times New Roman"/>
          <w:b/>
          <w:bCs/>
          <w:color w:val="000000"/>
          <w:sz w:val="20"/>
          <w:szCs w:val="20"/>
        </w:rPr>
        <w:t>фарм</w:t>
      </w:r>
      <w:proofErr w:type="gramEnd"/>
      <w:r w:rsidRPr="00346BF7">
        <w:rPr>
          <w:rFonts w:ascii="Times New Roman" w:hAnsi="Times New Roman" w:cs="Times New Roman"/>
          <w:b/>
          <w:bCs/>
          <w:color w:val="000000"/>
          <w:sz w:val="20"/>
          <w:szCs w:val="20"/>
        </w:rPr>
        <w:t xml:space="preserve">іраванні ў экалагічным праве Рэспублікі Беларусь інтэграванага прававога інстытута “ахова воднабалотных угоддзяў”, які ўключае ў сябе сукупнасць прававых норм, замацаваных у заканадаўстве Рэспублікі Беларусь аб ахове навакольнага асяроддзя і рацыянальным выкарыстанні прыродных рэсурсаў і ўстанаўлівае парадак аховы водна-балотных угоддзяў як асаблівых, складана арганізаваных і шматфункцыянальных экалагічных сістэм натуральнага і прыроднаантрапагеннага паходжання, </w:t>
      </w:r>
      <w:proofErr w:type="gramStart"/>
      <w:r w:rsidRPr="00346BF7">
        <w:rPr>
          <w:rFonts w:ascii="Times New Roman" w:hAnsi="Times New Roman" w:cs="Times New Roman"/>
          <w:b/>
          <w:bCs/>
          <w:color w:val="000000"/>
          <w:sz w:val="20"/>
          <w:szCs w:val="20"/>
        </w:rPr>
        <w:t>у</w:t>
      </w:r>
      <w:proofErr w:type="gramEnd"/>
      <w:r w:rsidRPr="00346BF7">
        <w:rPr>
          <w:rFonts w:ascii="Times New Roman" w:hAnsi="Times New Roman" w:cs="Times New Roman"/>
          <w:b/>
          <w:bCs/>
          <w:color w:val="000000"/>
          <w:sz w:val="20"/>
          <w:szCs w:val="20"/>
        </w:rPr>
        <w:t xml:space="preserve"> якіх кампанент вады з’яўляецца вызначальнай умовай існавання дзікарослых раслін і дзікіх жывёл і выконвае сістэмаўтваральную функцыю [10, с. 4].</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У Кодэксе Рэспублікі Беларусь аб нетрах ад 14 ліпеня 2008 г. № 406-З [11] (далей – К????? ?? ??????) ??????? ?????? ??????? ???????????????? ??? ??????????? ????????? ??????????????, ???? ????????????? ????????? ???????????? ???????? ?? ?????? ? ?????? ?????? ????????????? ??????? ? ???? ?????????? ??????? ? ???????????? ?????????????? ???????????? ???????? ?????? ? ??????? ????????? ?? ??????????? ????????? (?. 31 ???. 1 ??????? ?? ??????). ??????????? ??????????? ??????? ???????????, ??? ????? ?????? ??????? ? ???? ???????? ??????????????, ???? ????????????? ????????? ???????????? ??????? ? ???? ?????????? ??????? ? ???????????? ?????????????? ???????????? ???????? ?????? ? ??????? ????????? ?? ??????????? ????????? [12,</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265].</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 ??? ? ???????? ?????????? ???????????? ?? ??????? ???????-???????? ????????? ???????? ????? ????????? ?????????? ?????????? ?????????, ?????? ???????????????-????????, ???? ??????? ? ??????? ??????? ????????? ??????? ?????????? ???????. ??????????, ? ????????? ???????, ???????????? ? ?????????? ?? ?????????? ?????????? ???????? ? ????? ????? ???????????? ????????????? [13,</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35, 36].</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26 ????????? 1992 ?., ? 1982</w:t>
      </w:r>
      <w:proofErr w:type="gramStart"/>
      <w:r w:rsidRPr="00346BF7">
        <w:rPr>
          <w:rFonts w:ascii="Times New Roman" w:hAnsi="Times New Roman" w:cs="Times New Roman"/>
          <w:b/>
          <w:bCs/>
          <w:color w:val="000000"/>
          <w:sz w:val="20"/>
          <w:szCs w:val="20"/>
        </w:rPr>
        <w:t>-??? ????????????, ??? ????? ???????????? ????????? (?????????????? ?????????) ?????? ????? ????????? ?????????? ???????, ?????????? ???????????, ??????? ??????????? ??????????????? ?????????????, ????? ????????? ????, ???????? ????, ? ??? ???? ?????????????? ????????????????, ??????????? ?? ????????? ? ?????????? ?????????? ?????????, ???????????? (??????????) ???????????? ????????? ???????? ? ?? ??????????, ???????????? ???????? ????????? ?? ??????????? ????????? ? ?????????? ??? ??????????? [</w:t>
      </w:r>
      <w:proofErr w:type="gramEnd"/>
      <w:r w:rsidRPr="00346BF7">
        <w:rPr>
          <w:rFonts w:ascii="Times New Roman" w:hAnsi="Times New Roman" w:cs="Times New Roman"/>
          <w:b/>
          <w:bCs/>
          <w:color w:val="000000"/>
          <w:sz w:val="20"/>
          <w:szCs w:val="20"/>
        </w:rPr>
        <w:t>14, ???. 1]. ???????? ?????????? ???????????? ?????????? ??????? ???? ???????? ????? ???????????? ????????? ? ??????? ?? ???????? ?????????? ?????????. ????? ? ???,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roofErr w:type="gramStart"/>
      <w:r w:rsidRPr="00346BF7">
        <w:rPr>
          <w:rFonts w:ascii="Times New Roman" w:hAnsi="Times New Roman" w:cs="Times New Roman"/>
          <w:b/>
          <w:bCs/>
          <w:color w:val="000000"/>
          <w:sz w:val="20"/>
          <w:szCs w:val="20"/>
        </w:rPr>
        <w:t xml:space="preserve">????????? ??????? ?? ?????????? ???????? ????? ???????????? ? ? ????? ???????-???????? ?????, ???? ????????? ??????? ???????????? ? ????? ??????? ??????????? ?????????? ?????????. ???, ????? ?????? ?????????? ???????? ?? 30 ????????? 2014 ?. ? 149-? [15] ???????? ????? ??? ?? ??????? ???, ??????????? ?? ???????????? ??? ?????????? ????????????, ??????????? ???, ? ??????? ?? ?? ????????? ? ?????????? (?. 25 ???. 1). ?????? ?????????? ???????? ?? ????? 23 ?????? 2008 ?. ? 425 ? ? [16] ??????????, ??? ????? ?????? ? ??????? ??????????????, ??????????? ?? ???????????? ?????????? ??????, ?????????? ???????????? ?????? (???.1). ???????? ??????????? ?????????? ?????? ? ?????? ??????? ?????????? ???????? ?? 24 ?????? 2015 ?. ? 332-? [17], ?. 37 ???. 1 ????? ????????, ??? ????? ????? ?????? ????? ??????????????? ?????????????, ??????????? ?? ????????????, ??????????? ????????? ? ??????? ?????? ???????, ? ??????? ?? ???????????? ? ???????? ?????????? ???????, ???????????? ????? ????????? ?????? ???????????, ??????????? ? ????? ????????, ????????? ? ?????????????? ????????, ????????, ?????????? ?????????????? ?????????????????? ????? (????, ?????, ??????? ????? ? ?? ?. ?.), ????? ????????, ???? ???????? ????? ?????, ????? ?????????? ????????????? ????????????? ?? ????????????, ?????, ??????? ?  ?????????? ?????, ?? ????? ???????????? ?????????. ????? ???????? ?????????? ????? ??????????? ???????????? ?? ????????? (? ??? ???? ??????????, ???????? </w:t>
      </w:r>
      <w:r w:rsidRPr="00346BF7">
        <w:rPr>
          <w:rFonts w:ascii="Times New Roman" w:hAnsi="Times New Roman" w:cs="Times New Roman"/>
          <w:b/>
          <w:bCs/>
          <w:color w:val="000000"/>
          <w:sz w:val="20"/>
          <w:szCs w:val="20"/>
        </w:rPr>
        <w:lastRenderedPageBreak/>
        <w:t>(????????? ??????????), ???????????, ?????????????, ?????????????, ??????????? ? ??????? ?????? ?????), ??????????? ?? ????????? ???????????, ??????? ? ???????????? ?????????? ???????? ?????????? ?????, ?? ?????????, ?????????? ?????????? ? ??????????????, ???????????? ?? ????????? ?? ?????? ???????? ????????? ?? ?? (?.44 ???. 1 ?????? ?????????? ???????? ??? ????????? ?????? ?? 10 ?????? 2007 ?. ? 257-? [18]). ? ???????? ???????????, ?? ??? ??????, ??????????????? ???????????? ????????? ???????????? ??????????? ?????????? ????????? ??? ???????????? ?? ? ?????? ??????? ????????? ????????.</w:t>
      </w:r>
      <w:proofErr w:type="gramEnd"/>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 ? ????? ??????? ???????? ????????? ?? ??????? ???????, ???? ????????? ????? ?? ???????????? ???????????? ???????? ????????????? ???????????? ??????? ? ?????? ???????, ? ??????? ??????????? ???????????? ????????? ????????? ????????? ?? ?????????? ????????. ?. ?.????????????, ??????????, ??? ????????????? ???????????? ?????? ??????????? ???????? ?????? ??????? ???????? ??????? ?????? ? ???????? ???????? ? ??????????? ???????????, ???? ? ??? ?????????, ???????? ??????????????? ?????? ???????? ?????????, ??? ?????? ?????? ??????? ???????? ?????????????? ?? ????????? ????????? ??????????? ??????, ???????????? ?? ????????????? ????????????, ?????????? ??????????-?????????? ????, ???????????? ??????????? ????????? ?? ?????, ??????????? ???????????? ??????????? ????????? [19].</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 ????? ????????????? ????????????? ?? ????? ??????, ? ???????????, ???????????? ?????????? ? ??????? ?? ?????? ??????? ?????? ???????, ????? ???????? ???????? ?????????? ???????? ????????? ? ??? ??????????? ???????, ???? ?????????? ? ?????? ??????????? ????????? ?? ????? ?????????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roofErr w:type="gramStart"/>
      <w:r w:rsidRPr="00346BF7">
        <w:rPr>
          <w:rFonts w:ascii="Times New Roman" w:hAnsi="Times New Roman" w:cs="Times New Roman"/>
          <w:b/>
          <w:bCs/>
          <w:color w:val="000000"/>
          <w:sz w:val="20"/>
          <w:szCs w:val="20"/>
        </w:rPr>
        <w:t>одэкс аб нетрах) паняцце “ахова нетраў” выкарыстоўваецца для абазначэння комплексу мерапрыемстваў, якія забяспечваюць выкананне ўстаноўленых Кодэксам аб нетрах і іншымі актамі заканадаўства парадку і ўмоў карыстання нетрамі і прадухіляюць нерацыянальнае выкарыстанне рэсурсаў нетраў і шкоднае ўздзеянне на навакольнае асяроддзе (п. 31 арт. 1 Кодэкса аб нетрах).</w:t>
      </w:r>
      <w:proofErr w:type="gramEnd"/>
      <w:r w:rsidRPr="00346BF7">
        <w:rPr>
          <w:rFonts w:ascii="Times New Roman" w:hAnsi="Times New Roman" w:cs="Times New Roman"/>
          <w:b/>
          <w:bCs/>
          <w:color w:val="000000"/>
          <w:sz w:val="20"/>
          <w:szCs w:val="20"/>
        </w:rPr>
        <w:t xml:space="preserve"> Беларускімі навукоўцамі таксама адзначаецца, што ахова нетраў уключае ў сябе комплекс мерапрыемстваў, якія забяспечваюць выкананне ўстаноўленых парадку і ўмоў карыстання нетрамі і прадухіляюць нерацыянальнае выкарыстанне рэсурсаў нетраў і шкоднае ўздзеянне на навакольнае асяроддзе [12, с. 265].</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Мяркуем, аднак, што замацаванае ў Кодэксе аб нетрах азначэнне паняцця “ахова нетраў” патрабуе ўдакладнення. </w:t>
      </w:r>
      <w:proofErr w:type="gramStart"/>
      <w:r w:rsidRPr="00346BF7">
        <w:rPr>
          <w:rFonts w:ascii="Times New Roman" w:hAnsi="Times New Roman" w:cs="Times New Roman"/>
          <w:b/>
          <w:bCs/>
          <w:color w:val="000000"/>
          <w:sz w:val="20"/>
          <w:szCs w:val="20"/>
        </w:rPr>
        <w:t>Перш за ўсё, звяртае на сябе ўвагу, што ў дадзеным вызначэнні адлюстравана не столькі эколага-прававая спецыфіка прававой аховы дадзенага кампанента прыроднага асяроддзя, колькі адміністрацыйна-прававая, якая разумее ў большай ступені захаванне парадку карыстання нетрамі. Адзначанае, у некаторай ступені, разыходзіцца з падыходамі да вызначэння адпаведных паняццяў у іншых актах экалагічнага заканадаўства [13, с. 35, 36].</w:t>
      </w:r>
      <w:proofErr w:type="gramEnd"/>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roofErr w:type="gramStart"/>
      <w:r w:rsidRPr="00346BF7">
        <w:rPr>
          <w:rFonts w:ascii="Times New Roman" w:hAnsi="Times New Roman" w:cs="Times New Roman"/>
          <w:b/>
          <w:bCs/>
          <w:color w:val="000000"/>
          <w:sz w:val="20"/>
          <w:szCs w:val="20"/>
        </w:rPr>
        <w:t>У прыватнасці, Закон Рэспублікі Беларусь “Аб ахове навакольнага асяроддзя” ад 26 лістапада 1992 г., № 1982-ХІІ устанаўлівае, што ахова навакольнага асяроддзя (прыродаахоўная дзейнасць) уяўляе сабой дзейнасць дзяржаўных органаў, грамадскіх аб’яднанняў, органаў грамадскага тэрытарыяльнага самакіравання, іншых юрыдычных асоб, фізічных асоб, у тым ліку індывідуальных прадпрымальнікаў, накіраваную</w:t>
      </w:r>
      <w:proofErr w:type="gramEnd"/>
      <w:r w:rsidRPr="00346BF7">
        <w:rPr>
          <w:rFonts w:ascii="Times New Roman" w:hAnsi="Times New Roman" w:cs="Times New Roman"/>
          <w:b/>
          <w:bCs/>
          <w:color w:val="000000"/>
          <w:sz w:val="20"/>
          <w:szCs w:val="20"/>
        </w:rPr>
        <w:t xml:space="preserve"> на захаванне і аднаўленне прыроднага асяроддзя, рацыянальнае (устойлівае) выкарыстанне прыродных рэсурсаў і іх узнаўленне, прадухіленне шкоднага ўздзеяння на навакольнае асяроддзе і ліквідацыю яго наступстваў [14, арт. 1]. Дадзенае вызначэнне адлюстроўвае экалагічна значныя мэты прававой аховы навакольнага асяроддзя і ўказвае на </w:t>
      </w:r>
      <w:proofErr w:type="gramStart"/>
      <w:r w:rsidRPr="00346BF7">
        <w:rPr>
          <w:rFonts w:ascii="Times New Roman" w:hAnsi="Times New Roman" w:cs="Times New Roman"/>
          <w:b/>
          <w:bCs/>
          <w:color w:val="000000"/>
          <w:sz w:val="20"/>
          <w:szCs w:val="20"/>
        </w:rPr>
        <w:t>суб’екты</w:t>
      </w:r>
      <w:proofErr w:type="gramEnd"/>
      <w:r w:rsidRPr="00346BF7">
        <w:rPr>
          <w:rFonts w:ascii="Times New Roman" w:hAnsi="Times New Roman" w:cs="Times New Roman"/>
          <w:b/>
          <w:bCs/>
          <w:color w:val="000000"/>
          <w:sz w:val="20"/>
          <w:szCs w:val="20"/>
        </w:rPr>
        <w:t xml:space="preserve"> адпаведнай дзейнасці. Разам з тым, гэтае вызначэнне не ўтрымлівае ўказанні на сродкі і меры прававой аховы, якія раскрываюцца ў заканадаўстве аб ахове навакольнага асяроддзя і канкрэтызуюцца ў дачыненні да спецыфікі аб’екта прававой аховы.</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Адпаведны падыход да вызначэння прававой аховы прасочваецца і ў іншых эколага-прававых </w:t>
      </w:r>
      <w:proofErr w:type="gramStart"/>
      <w:r w:rsidRPr="00346BF7">
        <w:rPr>
          <w:rFonts w:ascii="Times New Roman" w:hAnsi="Times New Roman" w:cs="Times New Roman"/>
          <w:b/>
          <w:bCs/>
          <w:color w:val="000000"/>
          <w:sz w:val="20"/>
          <w:szCs w:val="20"/>
        </w:rPr>
        <w:t>актах</w:t>
      </w:r>
      <w:proofErr w:type="gramEnd"/>
      <w:r w:rsidRPr="00346BF7">
        <w:rPr>
          <w:rFonts w:ascii="Times New Roman" w:hAnsi="Times New Roman" w:cs="Times New Roman"/>
          <w:b/>
          <w:bCs/>
          <w:color w:val="000000"/>
          <w:sz w:val="20"/>
          <w:szCs w:val="20"/>
        </w:rPr>
        <w:t xml:space="preserve">, якія рэгулююць парадак выкарыстання і аховы асобных кампанентаў прыроднага асяроддзя. Так, Водны кодэкс Рэспублікі Беларусь ад 30 </w:t>
      </w:r>
      <w:proofErr w:type="gramStart"/>
      <w:r w:rsidRPr="00346BF7">
        <w:rPr>
          <w:rFonts w:ascii="Times New Roman" w:hAnsi="Times New Roman" w:cs="Times New Roman"/>
          <w:b/>
          <w:bCs/>
          <w:color w:val="000000"/>
          <w:sz w:val="20"/>
          <w:szCs w:val="20"/>
        </w:rPr>
        <w:t>красавіка</w:t>
      </w:r>
      <w:proofErr w:type="gramEnd"/>
      <w:r w:rsidRPr="00346BF7">
        <w:rPr>
          <w:rFonts w:ascii="Times New Roman" w:hAnsi="Times New Roman" w:cs="Times New Roman"/>
          <w:b/>
          <w:bCs/>
          <w:color w:val="000000"/>
          <w:sz w:val="20"/>
          <w:szCs w:val="20"/>
        </w:rPr>
        <w:t xml:space="preserve"> 2014 г. № 149-З [15] вызначае ахову вод як сістэму мер, накіраваных на прадухіленне або ліквідацыю забруджвання, засмечвання вод, а таксама на іх захаванне і аднаўленне (п. 25 арт. 1). Кодэкс Рэспублікі Беларусь аб Зямлі 23 ліпеня 2008 г. № 425 – </w:t>
      </w:r>
      <w:proofErr w:type="gramStart"/>
      <w:r w:rsidRPr="00346BF7">
        <w:rPr>
          <w:rFonts w:ascii="Times New Roman" w:hAnsi="Times New Roman" w:cs="Times New Roman"/>
          <w:b/>
          <w:bCs/>
          <w:color w:val="000000"/>
          <w:sz w:val="20"/>
          <w:szCs w:val="20"/>
        </w:rPr>
        <w:t>З</w:t>
      </w:r>
      <w:proofErr w:type="gramEnd"/>
      <w:r w:rsidRPr="00346BF7">
        <w:rPr>
          <w:rFonts w:ascii="Times New Roman" w:hAnsi="Times New Roman" w:cs="Times New Roman"/>
          <w:b/>
          <w:bCs/>
          <w:color w:val="000000"/>
          <w:sz w:val="20"/>
          <w:szCs w:val="20"/>
        </w:rPr>
        <w:t xml:space="preserve"> [16] замацоўвае, што ахова зямель – сістэма мерапрыемстваў, накіраваных на прадухіленне дэградацыі зямель, аднаўленне дэградаваных зямель (арт.1). </w:t>
      </w:r>
      <w:proofErr w:type="gramStart"/>
      <w:r w:rsidRPr="00346BF7">
        <w:rPr>
          <w:rFonts w:ascii="Times New Roman" w:hAnsi="Times New Roman" w:cs="Times New Roman"/>
          <w:b/>
          <w:bCs/>
          <w:color w:val="000000"/>
          <w:sz w:val="20"/>
          <w:szCs w:val="20"/>
        </w:rPr>
        <w:t>Найбольш падрабязнае вызначэнне даецца ў Лясным кодэксе Рэспублікі Беларусь ад 24 снежня 2015 г. № 332-З [17], п. 37 арт. 1 якога вызначае, што ахова лясоў ўяўляе сабой лесагаспадарчыя мерапрыемствы, накіраваныя на папярэджанне, своечасовае выяўленне і тушэнне лясных пажараў, а таксама на папярэджанне і спыненне незаконных высечак, забруджвання лясоў сцёкавымі водамі прамысловых, камунальных і іншых аб’ектаў, хімічнымі і радыёакты</w:t>
      </w:r>
      <w:proofErr w:type="gramEnd"/>
      <w:r w:rsidRPr="00346BF7">
        <w:rPr>
          <w:rFonts w:ascii="Times New Roman" w:hAnsi="Times New Roman" w:cs="Times New Roman"/>
          <w:b/>
          <w:bCs/>
          <w:color w:val="000000"/>
          <w:sz w:val="20"/>
          <w:szCs w:val="20"/>
        </w:rPr>
        <w:t xml:space="preserve">ўнымі рэчывамі, адходамі, прадуктамі жыццядзейнасці сельскагаспадарчых жывёл (гной, памёт, гнаявая жыжка і да т. п.), іншых дзеянняў, якія наносяць </w:t>
      </w:r>
      <w:proofErr w:type="gramStart"/>
      <w:r w:rsidRPr="00346BF7">
        <w:rPr>
          <w:rFonts w:ascii="Times New Roman" w:hAnsi="Times New Roman" w:cs="Times New Roman"/>
          <w:b/>
          <w:bCs/>
          <w:color w:val="000000"/>
          <w:sz w:val="20"/>
          <w:szCs w:val="20"/>
        </w:rPr>
        <w:t>шкоду</w:t>
      </w:r>
      <w:proofErr w:type="gramEnd"/>
      <w:r w:rsidRPr="00346BF7">
        <w:rPr>
          <w:rFonts w:ascii="Times New Roman" w:hAnsi="Times New Roman" w:cs="Times New Roman"/>
          <w:b/>
          <w:bCs/>
          <w:color w:val="000000"/>
          <w:sz w:val="20"/>
          <w:szCs w:val="20"/>
        </w:rPr>
        <w:t xml:space="preserve"> лясам, іншых парушэнняў патрабаванняў заканадаўства аб выкарыстанні, ахове, абароне і  ўзнаўленні лясоў, аб ахове навакольнага асяроддзя. </w:t>
      </w:r>
      <w:proofErr w:type="gramStart"/>
      <w:r w:rsidRPr="00346BF7">
        <w:rPr>
          <w:rFonts w:ascii="Times New Roman" w:hAnsi="Times New Roman" w:cs="Times New Roman"/>
          <w:b/>
          <w:bCs/>
          <w:color w:val="000000"/>
          <w:sz w:val="20"/>
          <w:szCs w:val="20"/>
        </w:rPr>
        <w:t>Ахова аб’ектаў жывёльнага свету вызначаецца заканадаўцам як дзейнасць (у тым ліку ўзнаўленне, усяленне (уключаючы рассяленне), інтрадукцыя, рэінтрадукцыя, акліматызацыя, скрыжаванне і абарона дзікіх жывёл), накіраваная на захаванне прасторавай, відавой і папуляцыйнай цэласнасці аб’ектаў жывёльнага свету, іх колькасці, рэсурснага патэнцыялу і прадуктыўнасці, прадухіленне іх знішчэння ці іншага шкоднага ўздзеяння на іх</w:t>
      </w:r>
      <w:proofErr w:type="gramEnd"/>
      <w:r w:rsidRPr="00346BF7">
        <w:rPr>
          <w:rFonts w:ascii="Times New Roman" w:hAnsi="Times New Roman" w:cs="Times New Roman"/>
          <w:b/>
          <w:bCs/>
          <w:color w:val="000000"/>
          <w:sz w:val="20"/>
          <w:szCs w:val="20"/>
        </w:rPr>
        <w:t xml:space="preserve"> (п.44 арт. 1 Закона Рэспублі</w:t>
      </w:r>
      <w:proofErr w:type="gramStart"/>
      <w:r w:rsidRPr="00346BF7">
        <w:rPr>
          <w:rFonts w:ascii="Times New Roman" w:hAnsi="Times New Roman" w:cs="Times New Roman"/>
          <w:b/>
          <w:bCs/>
          <w:color w:val="000000"/>
          <w:sz w:val="20"/>
          <w:szCs w:val="20"/>
        </w:rPr>
        <w:t>к</w:t>
      </w:r>
      <w:proofErr w:type="gramEnd"/>
      <w:r w:rsidRPr="00346BF7">
        <w:rPr>
          <w:rFonts w:ascii="Times New Roman" w:hAnsi="Times New Roman" w:cs="Times New Roman"/>
          <w:b/>
          <w:bCs/>
          <w:color w:val="000000"/>
          <w:sz w:val="20"/>
          <w:szCs w:val="20"/>
        </w:rPr>
        <w:t xml:space="preserve">і </w:t>
      </w:r>
      <w:proofErr w:type="gramStart"/>
      <w:r w:rsidRPr="00346BF7">
        <w:rPr>
          <w:rFonts w:ascii="Times New Roman" w:hAnsi="Times New Roman" w:cs="Times New Roman"/>
          <w:b/>
          <w:bCs/>
          <w:color w:val="000000"/>
          <w:sz w:val="20"/>
          <w:szCs w:val="20"/>
        </w:rPr>
        <w:t>Беларусь</w:t>
      </w:r>
      <w:proofErr w:type="gramEnd"/>
      <w:r w:rsidRPr="00346BF7">
        <w:rPr>
          <w:rFonts w:ascii="Times New Roman" w:hAnsi="Times New Roman" w:cs="Times New Roman"/>
          <w:b/>
          <w:bCs/>
          <w:color w:val="000000"/>
          <w:sz w:val="20"/>
          <w:szCs w:val="20"/>
        </w:rPr>
        <w:t xml:space="preserve"> “Аб жывёльным свеце” ад 10 ліпеня 2007 г. № 257-З [18]). У дадзеных вызначэннях, на наш погляд, адлюстроўваецца неабходнасць захавання ўласцівасцяў кампанентаў прыроднага асяроддзя пры выкарыстанні і</w:t>
      </w:r>
      <w:proofErr w:type="gramStart"/>
      <w:r w:rsidRPr="00346BF7">
        <w:rPr>
          <w:rFonts w:ascii="Times New Roman" w:hAnsi="Times New Roman" w:cs="Times New Roman"/>
          <w:b/>
          <w:bCs/>
          <w:color w:val="000000"/>
          <w:sz w:val="20"/>
          <w:szCs w:val="20"/>
        </w:rPr>
        <w:t>х</w:t>
      </w:r>
      <w:proofErr w:type="gramEnd"/>
      <w:r w:rsidRPr="00346BF7">
        <w:rPr>
          <w:rFonts w:ascii="Times New Roman" w:hAnsi="Times New Roman" w:cs="Times New Roman"/>
          <w:b/>
          <w:bCs/>
          <w:color w:val="000000"/>
          <w:sz w:val="20"/>
          <w:szCs w:val="20"/>
        </w:rPr>
        <w:t xml:space="preserve"> у якасці крыніцы прыродных рэсурсаў.</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У сувязі з гэтым мяркуем магчымым далучыцца да пазі</w:t>
      </w:r>
      <w:proofErr w:type="gramStart"/>
      <w:r w:rsidRPr="00346BF7">
        <w:rPr>
          <w:rFonts w:ascii="Times New Roman" w:hAnsi="Times New Roman" w:cs="Times New Roman"/>
          <w:b/>
          <w:bCs/>
          <w:color w:val="000000"/>
          <w:sz w:val="20"/>
          <w:szCs w:val="20"/>
        </w:rPr>
        <w:t>цы</w:t>
      </w:r>
      <w:proofErr w:type="gramEnd"/>
      <w:r w:rsidRPr="00346BF7">
        <w:rPr>
          <w:rFonts w:ascii="Times New Roman" w:hAnsi="Times New Roman" w:cs="Times New Roman"/>
          <w:b/>
          <w:bCs/>
          <w:color w:val="000000"/>
          <w:sz w:val="20"/>
          <w:szCs w:val="20"/>
        </w:rPr>
        <w:t xml:space="preserve">і аўтараў, якія звяртаюць увагу на неабходнасць размежавання паняццяў “рацыянальнае выкарыстанне нетраў” і “ахова нетраў”, а таксама адпаведнага размежавання напрамкаў прававога ўздзеяння на грамадскія адносіны. </w:t>
      </w:r>
      <w:proofErr w:type="gramStart"/>
      <w:r w:rsidRPr="00346BF7">
        <w:rPr>
          <w:rFonts w:ascii="Times New Roman" w:hAnsi="Times New Roman" w:cs="Times New Roman"/>
          <w:b/>
          <w:bCs/>
          <w:color w:val="000000"/>
          <w:sz w:val="20"/>
          <w:szCs w:val="20"/>
        </w:rPr>
        <w:t xml:space="preserve">У. С. Камісарэнка, адзначаючы, што “рацыянальнае выкарыстанне нетраў забяспечвае найбольш поўнае выманне асноўных запасаў нетраў і карысных выкапняў і спадарожных кампанентаў, якія з імі залягаюць, выключае неабгрунтаваныя страты карысных выкапняў”, пад аховай нетраў прызнае “сістэму мерапрыемстваў па </w:t>
      </w:r>
      <w:r w:rsidRPr="00346BF7">
        <w:rPr>
          <w:rFonts w:ascii="Times New Roman" w:hAnsi="Times New Roman" w:cs="Times New Roman"/>
          <w:b/>
          <w:bCs/>
          <w:color w:val="000000"/>
          <w:sz w:val="20"/>
          <w:szCs w:val="20"/>
        </w:rPr>
        <w:lastRenderedPageBreak/>
        <w:t>захаванні прыроднай каштоўнасці нетраў, забеспячэнні іх рацыянальнага выкарыстання, узнаўлення мінеральна-сыравіннай базы, прадухіленні негатыўнага ўздзеяння</w:t>
      </w:r>
      <w:proofErr w:type="gramEnd"/>
      <w:r w:rsidRPr="00346BF7">
        <w:rPr>
          <w:rFonts w:ascii="Times New Roman" w:hAnsi="Times New Roman" w:cs="Times New Roman"/>
          <w:b/>
          <w:bCs/>
          <w:color w:val="000000"/>
          <w:sz w:val="20"/>
          <w:szCs w:val="20"/>
        </w:rPr>
        <w:t xml:space="preserve"> на нетры, падтрыманню стабільнасці геалагічных працэсаў” [19].</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У мэтах удасканалення заканадаўства аб ахове нетраў, у прыватнасці, удакладнення вызначэння ў Кодэксе аб нетрах паняцця “ахова нетраў”, лічым магчымым дадзенае вызначэнне прывесці зыходзячы з тых спецыфічных праблем, якія выяўляюцца ў выніку негатыўнага ўздзеяння на нетры дзейнасці чалавека.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pacing w:val="2"/>
          <w:sz w:val="20"/>
          <w:szCs w:val="20"/>
        </w:rPr>
      </w:pPr>
      <w:proofErr w:type="gramStart"/>
      <w:r w:rsidRPr="00346BF7">
        <w:rPr>
          <w:rFonts w:ascii="Times New Roman" w:hAnsi="Times New Roman" w:cs="Times New Roman"/>
          <w:b/>
          <w:bCs/>
          <w:color w:val="000000"/>
          <w:spacing w:val="2"/>
          <w:sz w:val="20"/>
          <w:szCs w:val="20"/>
        </w:rPr>
        <w:t>Такім чынам, прапануем у Кодэксе аб нетрах замацаваць азначэнне паняцця “ахова нетраў” як дзейнасць дзяржаўных органаў, юрыдычных асоб, індывідуальных прадпрымальнікаў і грамадзян, накіраваная на забеспячэнне захавання ўласцівасцяў нетраў як кампанента прыроднага асяроддзя, падтрымання якаснага стану нетраў, іх здольнасці забяспечваць у сукупнасці з іншымі кампанентамі прыроднага асяроддзя спрыяльныя ўмовы для існавання жыцця на Зямлі, задавальняць разнастайныя</w:t>
      </w:r>
      <w:proofErr w:type="gramEnd"/>
      <w:r w:rsidRPr="00346BF7">
        <w:rPr>
          <w:rFonts w:ascii="Times New Roman" w:hAnsi="Times New Roman" w:cs="Times New Roman"/>
          <w:b/>
          <w:bCs/>
          <w:color w:val="000000"/>
          <w:spacing w:val="2"/>
          <w:sz w:val="20"/>
          <w:szCs w:val="20"/>
        </w:rPr>
        <w:t xml:space="preserve"> экалагічныя, эканамічныя, навуковыя і іншыя патрэбы чалавека; </w:t>
      </w:r>
      <w:proofErr w:type="gramStart"/>
      <w:r w:rsidRPr="00346BF7">
        <w:rPr>
          <w:rFonts w:ascii="Times New Roman" w:hAnsi="Times New Roman" w:cs="Times New Roman"/>
          <w:b/>
          <w:bCs/>
          <w:color w:val="000000"/>
          <w:spacing w:val="2"/>
          <w:sz w:val="20"/>
          <w:szCs w:val="20"/>
        </w:rPr>
        <w:t>якая ажыццяўляецца з дапамогай прадухілення забруджвання, знясілення, пашкоджання нетраў і (або) іншага шкоднага ўздзеяння на нетры, а таксама шкоднага ўздзеяння на навакольнае асяроддзе, асобныя прыродныя аб’екты і кампаненты прыроднага асяроддзя, жыццё і здароўе чалавека, шкоды іншым ахоўным грамадскім інтарэсам у выніку дзейнасці, звязанай з выкарыстаннем нетраў, і ліквідацыю наступстваў такога шкоднага ўздзеяння [13, с</w:t>
      </w:r>
      <w:proofErr w:type="gramEnd"/>
      <w:r w:rsidRPr="00346BF7">
        <w:rPr>
          <w:rFonts w:ascii="Times New Roman" w:hAnsi="Times New Roman" w:cs="Times New Roman"/>
          <w:b/>
          <w:bCs/>
          <w:color w:val="000000"/>
          <w:spacing w:val="2"/>
          <w:sz w:val="20"/>
          <w:szCs w:val="20"/>
        </w:rPr>
        <w:t xml:space="preserve">. </w:t>
      </w:r>
      <w:proofErr w:type="gramStart"/>
      <w:r w:rsidRPr="00346BF7">
        <w:rPr>
          <w:rFonts w:ascii="Times New Roman" w:hAnsi="Times New Roman" w:cs="Times New Roman"/>
          <w:b/>
          <w:bCs/>
          <w:color w:val="000000"/>
          <w:spacing w:val="2"/>
          <w:sz w:val="20"/>
          <w:szCs w:val="20"/>
        </w:rPr>
        <w:t>7, 8].</w:t>
      </w:r>
      <w:proofErr w:type="gramEnd"/>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Такі падыход адпавядае палажэнням тэорыі права, згодна з якімі падставамі ахоўнага ўздзеяння права выступае сістэма фактычных і фармальных абставін, якія </w:t>
      </w:r>
      <w:proofErr w:type="gramStart"/>
      <w:r w:rsidRPr="00346BF7">
        <w:rPr>
          <w:rFonts w:ascii="Times New Roman" w:hAnsi="Times New Roman" w:cs="Times New Roman"/>
          <w:b/>
          <w:bCs/>
          <w:color w:val="000000"/>
          <w:sz w:val="20"/>
          <w:szCs w:val="20"/>
        </w:rPr>
        <w:t>выкл</w:t>
      </w:r>
      <w:proofErr w:type="gramEnd"/>
      <w:r w:rsidRPr="00346BF7">
        <w:rPr>
          <w:rFonts w:ascii="Times New Roman" w:hAnsi="Times New Roman" w:cs="Times New Roman"/>
          <w:b/>
          <w:bCs/>
          <w:color w:val="000000"/>
          <w:sz w:val="20"/>
          <w:szCs w:val="20"/>
        </w:rPr>
        <w:t xml:space="preserve">ікаюць да жыцця розныя праявы такога ўздзеяння; лагічная структура ахоўнай функцыі права ўключае ў сябе аб’екты ўздзеяння, суб’екты і спосабы ўздзеяння, падставы ўздзеяння [20, с. 8]. Такі падыход падтрымліваецца і ў эколага-прававой дактрыне. Р. Р. Ямалятдзінаў падкрэслівае, што для раскрыцця зместу паняцця “прававая ахова нетраў” прынцыповае значэнне маюць адказы на пытанні: ад чаго варта ахоўваць нетры, што ўяўляе сабой ахова нетраў у яе прыродазнаўча-навуковым разуменні [21, с. 13]. Вызначэнне відаў негатыўнага ўздзеяння на нетры, а таксама наступстваў такога ўздзеяння для нетраў, іншых кампанентаў прыроднага асяроддзя і навакольнага асяроддзя ў цэлым будзе таксама спрыяць удакладненню мэт і канкрэтных напрамкаў прававой аховы нетраў.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Заключэнне</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roofErr w:type="gramStart"/>
      <w:r w:rsidRPr="00346BF7">
        <w:rPr>
          <w:rFonts w:ascii="Times New Roman" w:hAnsi="Times New Roman" w:cs="Times New Roman"/>
          <w:b/>
          <w:bCs/>
          <w:color w:val="000000"/>
          <w:sz w:val="20"/>
          <w:szCs w:val="20"/>
        </w:rPr>
        <w:t>Праведзены аналіз паказвае, што прававая ахова нетраў уключае комплекс мерапрыемстваў па забеспячэнні захавання ўласцівасцяў нетраў як кампанента прыроднага асяроддзя, іх здольнасці быць месцам пражывання жывёл і росту раслін, забяспечваць у сукупнасці з іншымі кампанентамі прыроднага асяроддзя спрыяльныя ўмовы для існавання жыцця на Зямлі, задавальняць разнастайныя экалагічныя, эканамічныя, навуковыя і іншыя патрэбы чалавека [13, с. 132].</w:t>
      </w:r>
      <w:proofErr w:type="gramEnd"/>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roofErr w:type="gramStart"/>
      <w:r w:rsidRPr="00346BF7">
        <w:rPr>
          <w:rFonts w:ascii="Times New Roman" w:hAnsi="Times New Roman" w:cs="Times New Roman"/>
          <w:b/>
          <w:bCs/>
          <w:color w:val="000000"/>
          <w:sz w:val="20"/>
          <w:szCs w:val="20"/>
        </w:rPr>
        <w:t>Прававая ахова нетраў знаходзіцца ў непарыўнай сувязі з прававой аховай навакольнага асяроддзя ў цэлым, якая складаецца з кампанентаў і складнікаў навакольнага асяроддзя, і зъяўляецца неабходнай умовай захавання рэсурсаў нетраў. Пры гэтым уласцівасці нетраў, якія з’яўляюцца часткай прыроднага асяроддзя, асяроддзя пражывання чалавека, а таксама найважнейшай крыніцай прыродных рэсурсаў, вызначаюць сутнасць іх прававой аховы.</w:t>
      </w:r>
      <w:proofErr w:type="gramEnd"/>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tabs>
          <w:tab w:val="left" w:pos="540"/>
        </w:tabs>
        <w:suppressAutoHyphens/>
        <w:autoSpaceDE w:val="0"/>
        <w:autoSpaceDN w:val="0"/>
        <w:adjustRightInd w:val="0"/>
        <w:spacing w:after="0" w:line="238" w:lineRule="atLeast"/>
        <w:jc w:val="center"/>
        <w:textAlignment w:val="center"/>
        <w:rPr>
          <w:rFonts w:ascii="Times New Roman" w:hAnsi="Times New Roman" w:cs="Times New Roman"/>
          <w:b/>
          <w:bCs/>
          <w:i/>
          <w:iCs/>
          <w:caps/>
          <w:color w:val="000000"/>
          <w:sz w:val="20"/>
          <w:szCs w:val="20"/>
        </w:rPr>
      </w:pPr>
      <w:r w:rsidRPr="00346BF7">
        <w:rPr>
          <w:rFonts w:ascii="Times New Roman" w:hAnsi="Times New Roman" w:cs="Times New Roman"/>
          <w:b/>
          <w:bCs/>
          <w:i/>
          <w:iCs/>
          <w:caps/>
          <w:color w:val="000000"/>
          <w:sz w:val="20"/>
          <w:szCs w:val="20"/>
        </w:rPr>
        <w:t>СПІС ВЫКАРАСТАНЫХ КРЫНІ</w:t>
      </w:r>
      <w:proofErr w:type="gramStart"/>
      <w:r w:rsidRPr="00346BF7">
        <w:rPr>
          <w:rFonts w:ascii="Times New Roman" w:hAnsi="Times New Roman" w:cs="Times New Roman"/>
          <w:b/>
          <w:bCs/>
          <w:i/>
          <w:iCs/>
          <w:caps/>
          <w:color w:val="000000"/>
          <w:sz w:val="20"/>
          <w:szCs w:val="20"/>
        </w:rPr>
        <w:t>Ц</w:t>
      </w:r>
      <w:proofErr w:type="gramEnd"/>
    </w:p>
    <w:p w:rsidR="00346BF7" w:rsidRPr="00346BF7" w:rsidRDefault="00346BF7" w:rsidP="00346BF7">
      <w:pPr>
        <w:tabs>
          <w:tab w:val="left" w:pos="544"/>
        </w:tabs>
        <w:autoSpaceDE w:val="0"/>
        <w:autoSpaceDN w:val="0"/>
        <w:adjustRightInd w:val="0"/>
        <w:spacing w:after="0" w:line="288" w:lineRule="auto"/>
        <w:ind w:firstLine="340"/>
        <w:jc w:val="both"/>
        <w:textAlignment w:val="center"/>
        <w:rPr>
          <w:rFonts w:ascii="Times New Roman" w:hAnsi="Times New Roman" w:cs="Times New Roman"/>
          <w:b/>
          <w:bCs/>
          <w:color w:val="000000"/>
          <w:sz w:val="17"/>
          <w:szCs w:val="17"/>
          <w:lang w:val="be-BY"/>
        </w:rPr>
      </w:pPr>
      <w:r w:rsidRPr="00346BF7">
        <w:rPr>
          <w:rFonts w:ascii="Times New Roman" w:hAnsi="Times New Roman" w:cs="Times New Roman"/>
          <w:b/>
          <w:bCs/>
          <w:color w:val="000000"/>
          <w:sz w:val="17"/>
          <w:szCs w:val="17"/>
          <w:lang w:val="be-BY"/>
        </w:rPr>
        <w:t>1.</w:t>
      </w:r>
      <w:r w:rsidRPr="00346BF7">
        <w:rPr>
          <w:rFonts w:ascii="Times New Roman" w:hAnsi="Times New Roman" w:cs="Times New Roman"/>
          <w:b/>
          <w:bCs/>
          <w:color w:val="000000"/>
          <w:sz w:val="17"/>
          <w:szCs w:val="17"/>
          <w:lang w:val="be-BY"/>
        </w:rPr>
        <w:tab/>
      </w:r>
      <w:r w:rsidRPr="00346BF7">
        <w:rPr>
          <w:rFonts w:ascii="Times New Roman" w:hAnsi="Times New Roman" w:cs="Times New Roman"/>
          <w:b/>
          <w:bCs/>
          <w:i/>
          <w:iCs/>
          <w:color w:val="000000"/>
          <w:sz w:val="17"/>
          <w:szCs w:val="17"/>
          <w:lang w:val="be-BY"/>
        </w:rPr>
        <w:t>Сляпцоў, А. В.</w:t>
      </w:r>
      <w:r w:rsidRPr="00346BF7">
        <w:rPr>
          <w:rFonts w:ascii="Times New Roman" w:hAnsi="Times New Roman" w:cs="Times New Roman"/>
          <w:b/>
          <w:bCs/>
          <w:color w:val="000000"/>
          <w:sz w:val="17"/>
          <w:szCs w:val="17"/>
          <w:lang w:val="be-BY"/>
        </w:rPr>
        <w:t xml:space="preserve"> Паняцці “нетры” і “прававая ахова нетраў” як аб’екты прававога замацавання ў заканадаўстве Рэспублікі Беларусь. / А. В. Сляпцоў // Весн. Магілеўск. дзярж. ун-та імя А. А. Куляшова. Сер. </w:t>
      </w:r>
      <w:r w:rsidRPr="00346BF7">
        <w:rPr>
          <w:rFonts w:ascii="Times New Roman" w:hAnsi="Times New Roman" w:cs="Times New Roman"/>
          <w:b/>
          <w:bCs/>
          <w:color w:val="000000"/>
          <w:sz w:val="17"/>
          <w:szCs w:val="17"/>
        </w:rPr>
        <w:t>D</w:t>
      </w:r>
      <w:r w:rsidRPr="00346BF7">
        <w:rPr>
          <w:rFonts w:ascii="Times New Roman" w:hAnsi="Times New Roman" w:cs="Times New Roman"/>
          <w:b/>
          <w:bCs/>
          <w:color w:val="000000"/>
          <w:sz w:val="17"/>
          <w:szCs w:val="17"/>
          <w:lang w:val="be-BY"/>
        </w:rPr>
        <w:t>. Эканоміка. Сацыялогія. Права. – 2017. – № 2 (50). – С. 120–125.</w:t>
      </w:r>
    </w:p>
    <w:p w:rsidR="00346BF7" w:rsidRPr="00346BF7" w:rsidRDefault="00346BF7" w:rsidP="00346BF7">
      <w:pPr>
        <w:tabs>
          <w:tab w:val="left" w:pos="544"/>
        </w:tabs>
        <w:autoSpaceDE w:val="0"/>
        <w:autoSpaceDN w:val="0"/>
        <w:adjustRightInd w:val="0"/>
        <w:spacing w:after="0" w:line="288" w:lineRule="auto"/>
        <w:ind w:firstLine="340"/>
        <w:jc w:val="both"/>
        <w:textAlignment w:val="center"/>
        <w:rPr>
          <w:rFonts w:ascii="Times New Roman" w:hAnsi="Times New Roman" w:cs="Times New Roman"/>
          <w:b/>
          <w:bCs/>
          <w:color w:val="000000"/>
          <w:sz w:val="17"/>
          <w:szCs w:val="17"/>
          <w:lang w:val="be-BY"/>
        </w:rPr>
      </w:pPr>
      <w:r w:rsidRPr="00346BF7">
        <w:rPr>
          <w:rFonts w:ascii="Times New Roman" w:hAnsi="Times New Roman" w:cs="Times New Roman"/>
          <w:b/>
          <w:bCs/>
          <w:color w:val="000000"/>
          <w:sz w:val="17"/>
          <w:szCs w:val="17"/>
          <w:lang w:val="be-BY"/>
        </w:rPr>
        <w:t>2.</w:t>
      </w:r>
      <w:r w:rsidRPr="00346BF7">
        <w:rPr>
          <w:rFonts w:ascii="Times New Roman" w:hAnsi="Times New Roman" w:cs="Times New Roman"/>
          <w:b/>
          <w:bCs/>
          <w:color w:val="000000"/>
          <w:sz w:val="17"/>
          <w:szCs w:val="17"/>
          <w:lang w:val="be-BY"/>
        </w:rPr>
        <w:tab/>
      </w:r>
      <w:r w:rsidRPr="00346BF7">
        <w:rPr>
          <w:rFonts w:ascii="Times New Roman" w:hAnsi="Times New Roman" w:cs="Times New Roman"/>
          <w:b/>
          <w:bCs/>
          <w:i/>
          <w:iCs/>
          <w:color w:val="000000"/>
          <w:sz w:val="17"/>
          <w:szCs w:val="17"/>
          <w:lang w:val="be-BY"/>
        </w:rPr>
        <w:t>Сляпцоў, А. В.</w:t>
      </w:r>
      <w:r w:rsidRPr="00346BF7">
        <w:rPr>
          <w:rFonts w:ascii="Times New Roman" w:hAnsi="Times New Roman" w:cs="Times New Roman"/>
          <w:b/>
          <w:bCs/>
          <w:color w:val="000000"/>
          <w:sz w:val="17"/>
          <w:szCs w:val="17"/>
          <w:lang w:val="be-BY"/>
        </w:rPr>
        <w:t xml:space="preserve"> Прынцыпы аховы нетраў: тэарэтыка-прававы аспект / А. В. Сляпцоў // Весн. Магілёўск. дзярж. ун-та імя А.А. Куляшова. Сер. </w:t>
      </w:r>
      <w:r w:rsidRPr="00346BF7">
        <w:rPr>
          <w:rFonts w:ascii="Times New Roman" w:hAnsi="Times New Roman" w:cs="Times New Roman"/>
          <w:b/>
          <w:bCs/>
          <w:color w:val="000000"/>
          <w:sz w:val="17"/>
          <w:szCs w:val="17"/>
        </w:rPr>
        <w:t>D</w:t>
      </w:r>
      <w:r w:rsidRPr="00346BF7">
        <w:rPr>
          <w:rFonts w:ascii="Times New Roman" w:hAnsi="Times New Roman" w:cs="Times New Roman"/>
          <w:b/>
          <w:bCs/>
          <w:color w:val="000000"/>
          <w:sz w:val="17"/>
          <w:szCs w:val="17"/>
          <w:lang w:val="be-BY"/>
        </w:rPr>
        <w:t>. Эканоміка. Сацыялогія. Права. – 2020. – №</w:t>
      </w:r>
      <w:r w:rsidRPr="00346BF7">
        <w:rPr>
          <w:rFonts w:ascii="Times New Roman" w:hAnsi="Times New Roman" w:cs="Times New Roman"/>
          <w:b/>
          <w:bCs/>
          <w:color w:val="000000"/>
          <w:sz w:val="17"/>
          <w:szCs w:val="17"/>
        </w:rPr>
        <w:t> </w:t>
      </w:r>
      <w:r w:rsidRPr="00346BF7">
        <w:rPr>
          <w:rFonts w:ascii="Times New Roman" w:hAnsi="Times New Roman" w:cs="Times New Roman"/>
          <w:b/>
          <w:bCs/>
          <w:color w:val="000000"/>
          <w:sz w:val="17"/>
          <w:szCs w:val="17"/>
          <w:lang w:val="be-BY"/>
        </w:rPr>
        <w:t>2</w:t>
      </w:r>
      <w:r w:rsidRPr="00346BF7">
        <w:rPr>
          <w:rFonts w:ascii="Times New Roman" w:hAnsi="Times New Roman" w:cs="Times New Roman"/>
          <w:b/>
          <w:bCs/>
          <w:color w:val="000000"/>
          <w:sz w:val="17"/>
          <w:szCs w:val="17"/>
        </w:rPr>
        <w:t> </w:t>
      </w:r>
      <w:r w:rsidRPr="00346BF7">
        <w:rPr>
          <w:rFonts w:ascii="Times New Roman" w:hAnsi="Times New Roman" w:cs="Times New Roman"/>
          <w:b/>
          <w:bCs/>
          <w:color w:val="000000"/>
          <w:sz w:val="17"/>
          <w:szCs w:val="17"/>
          <w:lang w:val="be-BY"/>
        </w:rPr>
        <w:t>(56).</w:t>
      </w:r>
      <w:r w:rsidRPr="00346BF7">
        <w:rPr>
          <w:rFonts w:ascii="Times New Roman" w:hAnsi="Times New Roman" w:cs="Times New Roman"/>
          <w:b/>
          <w:bCs/>
          <w:color w:val="000000"/>
          <w:sz w:val="17"/>
          <w:szCs w:val="17"/>
        </w:rPr>
        <w:t> </w:t>
      </w:r>
      <w:r w:rsidRPr="00346BF7">
        <w:rPr>
          <w:rFonts w:ascii="Times New Roman" w:hAnsi="Times New Roman" w:cs="Times New Roman"/>
          <w:b/>
          <w:bCs/>
          <w:color w:val="000000"/>
          <w:sz w:val="17"/>
          <w:szCs w:val="17"/>
          <w:lang w:val="be-BY"/>
        </w:rPr>
        <w:t>– С. 114–117.</w:t>
      </w:r>
    </w:p>
    <w:p w:rsidR="00346BF7" w:rsidRPr="00346BF7" w:rsidRDefault="00346BF7" w:rsidP="00346BF7">
      <w:pPr>
        <w:tabs>
          <w:tab w:val="left" w:pos="544"/>
        </w:tabs>
        <w:autoSpaceDE w:val="0"/>
        <w:autoSpaceDN w:val="0"/>
        <w:adjustRightInd w:val="0"/>
        <w:spacing w:after="0" w:line="288" w:lineRule="auto"/>
        <w:ind w:firstLine="340"/>
        <w:jc w:val="both"/>
        <w:textAlignment w:val="center"/>
        <w:rPr>
          <w:rFonts w:ascii="Times New Roman" w:hAnsi="Times New Roman" w:cs="Times New Roman"/>
          <w:b/>
          <w:bCs/>
          <w:color w:val="000000"/>
          <w:sz w:val="17"/>
          <w:szCs w:val="17"/>
        </w:rPr>
      </w:pPr>
      <w:r w:rsidRPr="00346BF7">
        <w:rPr>
          <w:rFonts w:ascii="Times New Roman" w:hAnsi="Times New Roman" w:cs="Times New Roman"/>
          <w:b/>
          <w:bCs/>
          <w:color w:val="000000"/>
          <w:sz w:val="17"/>
          <w:szCs w:val="17"/>
          <w:lang w:val="be-BY"/>
        </w:rPr>
        <w:t>3.</w:t>
      </w:r>
      <w:r w:rsidRPr="00346BF7">
        <w:rPr>
          <w:rFonts w:ascii="Times New Roman" w:hAnsi="Times New Roman" w:cs="Times New Roman"/>
          <w:b/>
          <w:bCs/>
          <w:color w:val="000000"/>
          <w:sz w:val="17"/>
          <w:szCs w:val="17"/>
          <w:lang w:val="be-BY"/>
        </w:rPr>
        <w:tab/>
      </w:r>
      <w:r w:rsidRPr="00346BF7">
        <w:rPr>
          <w:rFonts w:ascii="Times New Roman" w:hAnsi="Times New Roman" w:cs="Times New Roman"/>
          <w:b/>
          <w:bCs/>
          <w:i/>
          <w:iCs/>
          <w:color w:val="000000"/>
          <w:sz w:val="17"/>
          <w:szCs w:val="17"/>
          <w:lang w:val="be-BY"/>
        </w:rPr>
        <w:t>Бзежынскі, В.</w:t>
      </w:r>
      <w:r w:rsidRPr="00346BF7">
        <w:rPr>
          <w:rFonts w:ascii="Times New Roman" w:hAnsi="Times New Roman" w:cs="Times New Roman"/>
          <w:b/>
          <w:bCs/>
          <w:color w:val="000000"/>
          <w:sz w:val="17"/>
          <w:szCs w:val="17"/>
          <w:lang w:val="be-BY"/>
        </w:rPr>
        <w:t xml:space="preserve"> Прававая ахова навакольнага асяроддзя / В. Бзежынскі ; пер. з польск. Н. Г. Прудковай і Г. Б. Рабіновіча; пад рэд.  і з уступ. арт. </w:t>
      </w:r>
      <w:r w:rsidRPr="00346BF7">
        <w:rPr>
          <w:rFonts w:ascii="Times New Roman" w:hAnsi="Times New Roman" w:cs="Times New Roman"/>
          <w:b/>
          <w:bCs/>
          <w:color w:val="000000"/>
          <w:sz w:val="17"/>
          <w:szCs w:val="17"/>
        </w:rPr>
        <w:t>О.</w:t>
      </w:r>
      <w:r w:rsidRPr="00346BF7">
        <w:rPr>
          <w:rFonts w:ascii="Times New Roman" w:hAnsi="Times New Roman" w:cs="Times New Roman"/>
          <w:b/>
          <w:bCs/>
          <w:color w:val="000000"/>
          <w:sz w:val="17"/>
          <w:szCs w:val="17"/>
          <w:lang w:val="be-BY"/>
        </w:rPr>
        <w:t xml:space="preserve"> </w:t>
      </w:r>
      <w:r w:rsidRPr="00346BF7">
        <w:rPr>
          <w:rFonts w:ascii="Times New Roman" w:hAnsi="Times New Roman" w:cs="Times New Roman"/>
          <w:b/>
          <w:bCs/>
          <w:color w:val="000000"/>
          <w:sz w:val="17"/>
          <w:szCs w:val="17"/>
        </w:rPr>
        <w:t xml:space="preserve">С. Каўбасава. </w:t>
      </w:r>
      <w:r w:rsidRPr="00346BF7">
        <w:rPr>
          <w:rFonts w:ascii="Times New Roman" w:hAnsi="Times New Roman" w:cs="Times New Roman"/>
          <w:b/>
          <w:bCs/>
          <w:color w:val="000000"/>
          <w:sz w:val="17"/>
          <w:szCs w:val="17"/>
          <w:lang w:val="be-BY"/>
        </w:rPr>
        <w:t>–</w:t>
      </w:r>
      <w:r w:rsidRPr="00346BF7">
        <w:rPr>
          <w:rFonts w:ascii="Times New Roman" w:hAnsi="Times New Roman" w:cs="Times New Roman"/>
          <w:b/>
          <w:bCs/>
          <w:color w:val="000000"/>
          <w:sz w:val="17"/>
          <w:szCs w:val="17"/>
        </w:rPr>
        <w:t xml:space="preserve"> М.</w:t>
      </w:r>
      <w:proofErr w:type="gramStart"/>
      <w:r w:rsidRPr="00346BF7">
        <w:rPr>
          <w:rFonts w:ascii="Times New Roman" w:hAnsi="Times New Roman" w:cs="Times New Roman"/>
          <w:b/>
          <w:bCs/>
          <w:color w:val="000000"/>
          <w:sz w:val="17"/>
          <w:szCs w:val="17"/>
          <w:lang w:val="be-BY"/>
        </w:rPr>
        <w:t xml:space="preserve"> </w:t>
      </w:r>
      <w:r w:rsidRPr="00346BF7">
        <w:rPr>
          <w:rFonts w:ascii="Times New Roman" w:hAnsi="Times New Roman" w:cs="Times New Roman"/>
          <w:b/>
          <w:bCs/>
          <w:color w:val="000000"/>
          <w:sz w:val="17"/>
          <w:szCs w:val="17"/>
        </w:rPr>
        <w:t>:</w:t>
      </w:r>
      <w:proofErr w:type="gramEnd"/>
      <w:r w:rsidRPr="00346BF7">
        <w:rPr>
          <w:rFonts w:ascii="Times New Roman" w:hAnsi="Times New Roman" w:cs="Times New Roman"/>
          <w:b/>
          <w:bCs/>
          <w:color w:val="000000"/>
          <w:sz w:val="17"/>
          <w:szCs w:val="17"/>
        </w:rPr>
        <w:t xml:space="preserve"> Прагрэс, 1979. – 251 с.</w:t>
      </w:r>
    </w:p>
    <w:p w:rsidR="00346BF7" w:rsidRPr="00346BF7" w:rsidRDefault="00346BF7" w:rsidP="00346BF7">
      <w:pPr>
        <w:tabs>
          <w:tab w:val="left" w:pos="544"/>
        </w:tabs>
        <w:autoSpaceDE w:val="0"/>
        <w:autoSpaceDN w:val="0"/>
        <w:adjustRightInd w:val="0"/>
        <w:spacing w:after="0" w:line="288" w:lineRule="auto"/>
        <w:ind w:firstLine="340"/>
        <w:jc w:val="both"/>
        <w:textAlignment w:val="center"/>
        <w:rPr>
          <w:rFonts w:ascii="Times New Roman" w:hAnsi="Times New Roman" w:cs="Times New Roman"/>
          <w:b/>
          <w:bCs/>
          <w:color w:val="000000"/>
          <w:sz w:val="17"/>
          <w:szCs w:val="17"/>
          <w:lang w:val="be-BY"/>
        </w:rPr>
      </w:pPr>
      <w:r w:rsidRPr="00346BF7">
        <w:rPr>
          <w:rFonts w:ascii="Times New Roman" w:hAnsi="Times New Roman" w:cs="Times New Roman"/>
          <w:b/>
          <w:bCs/>
          <w:color w:val="000000"/>
          <w:sz w:val="17"/>
          <w:szCs w:val="17"/>
        </w:rPr>
        <w:t>4.</w:t>
      </w:r>
      <w:r w:rsidRPr="00346BF7">
        <w:rPr>
          <w:rFonts w:ascii="Times New Roman" w:hAnsi="Times New Roman" w:cs="Times New Roman"/>
          <w:b/>
          <w:bCs/>
          <w:color w:val="000000"/>
          <w:sz w:val="17"/>
          <w:szCs w:val="17"/>
        </w:rPr>
        <w:tab/>
      </w:r>
      <w:r w:rsidRPr="00346BF7">
        <w:rPr>
          <w:rFonts w:ascii="Times New Roman" w:hAnsi="Times New Roman" w:cs="Times New Roman"/>
          <w:b/>
          <w:bCs/>
          <w:i/>
          <w:iCs/>
          <w:color w:val="000000"/>
          <w:sz w:val="17"/>
          <w:szCs w:val="17"/>
        </w:rPr>
        <w:t>Гарбунова, В.</w:t>
      </w:r>
      <w:r w:rsidRPr="00346BF7">
        <w:rPr>
          <w:rFonts w:ascii="Times New Roman" w:hAnsi="Times New Roman" w:cs="Times New Roman"/>
          <w:b/>
          <w:bCs/>
          <w:i/>
          <w:iCs/>
          <w:color w:val="000000"/>
          <w:sz w:val="17"/>
          <w:szCs w:val="17"/>
          <w:lang w:val="be-BY"/>
        </w:rPr>
        <w:t xml:space="preserve"> </w:t>
      </w:r>
      <w:r w:rsidRPr="00346BF7">
        <w:rPr>
          <w:rFonts w:ascii="Times New Roman" w:hAnsi="Times New Roman" w:cs="Times New Roman"/>
          <w:b/>
          <w:bCs/>
          <w:i/>
          <w:iCs/>
          <w:color w:val="000000"/>
          <w:sz w:val="17"/>
          <w:szCs w:val="17"/>
        </w:rPr>
        <w:t>Ф.</w:t>
      </w:r>
      <w:r w:rsidRPr="00346BF7">
        <w:rPr>
          <w:rFonts w:ascii="Times New Roman" w:hAnsi="Times New Roman" w:cs="Times New Roman"/>
          <w:b/>
          <w:bCs/>
          <w:color w:val="000000"/>
          <w:sz w:val="17"/>
          <w:szCs w:val="17"/>
        </w:rPr>
        <w:t xml:space="preserve"> Лясное права: канспект лекцыі / </w:t>
      </w:r>
      <w:r w:rsidRPr="00346BF7">
        <w:rPr>
          <w:rFonts w:ascii="Times New Roman" w:hAnsi="Times New Roman" w:cs="Times New Roman"/>
          <w:b/>
          <w:bCs/>
          <w:color w:val="000000"/>
          <w:sz w:val="17"/>
          <w:szCs w:val="17"/>
          <w:lang w:val="be-BY"/>
        </w:rPr>
        <w:t>В</w:t>
      </w:r>
      <w:r w:rsidRPr="00346BF7">
        <w:rPr>
          <w:rFonts w:ascii="Times New Roman" w:hAnsi="Times New Roman" w:cs="Times New Roman"/>
          <w:b/>
          <w:bCs/>
          <w:color w:val="000000"/>
          <w:sz w:val="17"/>
          <w:szCs w:val="17"/>
        </w:rPr>
        <w:t xml:space="preserve">. </w:t>
      </w:r>
      <w:r w:rsidRPr="00346BF7">
        <w:rPr>
          <w:rFonts w:ascii="Times New Roman" w:hAnsi="Times New Roman" w:cs="Times New Roman"/>
          <w:b/>
          <w:bCs/>
          <w:color w:val="000000"/>
          <w:sz w:val="17"/>
          <w:szCs w:val="17"/>
          <w:lang w:val="be-BY"/>
        </w:rPr>
        <w:t>Ф</w:t>
      </w:r>
      <w:r w:rsidRPr="00346BF7">
        <w:rPr>
          <w:rFonts w:ascii="Times New Roman" w:hAnsi="Times New Roman" w:cs="Times New Roman"/>
          <w:b/>
          <w:bCs/>
          <w:color w:val="000000"/>
          <w:sz w:val="17"/>
          <w:szCs w:val="17"/>
        </w:rPr>
        <w:t xml:space="preserve">. Гарбунова. </w:t>
      </w:r>
      <w:r w:rsidRPr="00346BF7">
        <w:rPr>
          <w:rFonts w:ascii="Times New Roman" w:hAnsi="Times New Roman" w:cs="Times New Roman"/>
          <w:b/>
          <w:bCs/>
          <w:color w:val="000000"/>
          <w:sz w:val="17"/>
          <w:szCs w:val="17"/>
          <w:lang w:val="be-BY"/>
        </w:rPr>
        <w:t>–</w:t>
      </w:r>
      <w:r w:rsidRPr="00346BF7">
        <w:rPr>
          <w:rFonts w:ascii="Times New Roman" w:hAnsi="Times New Roman" w:cs="Times New Roman"/>
          <w:b/>
          <w:bCs/>
          <w:color w:val="000000"/>
          <w:sz w:val="17"/>
          <w:szCs w:val="17"/>
        </w:rPr>
        <w:t xml:space="preserve"> Свярдлоўск</w:t>
      </w:r>
      <w:proofErr w:type="gramStart"/>
      <w:r w:rsidRPr="00346BF7">
        <w:rPr>
          <w:rFonts w:ascii="Times New Roman" w:hAnsi="Times New Roman" w:cs="Times New Roman"/>
          <w:b/>
          <w:bCs/>
          <w:color w:val="000000"/>
          <w:sz w:val="17"/>
          <w:szCs w:val="17"/>
          <w:lang w:val="be-BY"/>
        </w:rPr>
        <w:t xml:space="preserve"> </w:t>
      </w:r>
      <w:r w:rsidRPr="00346BF7">
        <w:rPr>
          <w:rFonts w:ascii="Times New Roman" w:hAnsi="Times New Roman" w:cs="Times New Roman"/>
          <w:b/>
          <w:bCs/>
          <w:color w:val="000000"/>
          <w:sz w:val="17"/>
          <w:szCs w:val="17"/>
        </w:rPr>
        <w:t>:</w:t>
      </w:r>
      <w:proofErr w:type="gramEnd"/>
      <w:r w:rsidRPr="00346BF7">
        <w:rPr>
          <w:rFonts w:ascii="Times New Roman" w:hAnsi="Times New Roman" w:cs="Times New Roman"/>
          <w:b/>
          <w:bCs/>
          <w:color w:val="000000"/>
          <w:sz w:val="17"/>
          <w:szCs w:val="17"/>
        </w:rPr>
        <w:t xml:space="preserve"> Свярдлоўск. юрыд. </w:t>
      </w:r>
      <w:r w:rsidRPr="00346BF7">
        <w:rPr>
          <w:rFonts w:ascii="Times New Roman" w:hAnsi="Times New Roman" w:cs="Times New Roman"/>
          <w:b/>
          <w:bCs/>
          <w:color w:val="000000"/>
          <w:sz w:val="17"/>
          <w:szCs w:val="17"/>
          <w:lang w:val="be-BY"/>
        </w:rPr>
        <w:t>і</w:t>
      </w:r>
      <w:r w:rsidRPr="00346BF7">
        <w:rPr>
          <w:rFonts w:ascii="Times New Roman" w:hAnsi="Times New Roman" w:cs="Times New Roman"/>
          <w:b/>
          <w:bCs/>
          <w:color w:val="000000"/>
          <w:sz w:val="17"/>
          <w:szCs w:val="17"/>
        </w:rPr>
        <w:t xml:space="preserve">н-т, 1977. </w:t>
      </w:r>
      <w:r w:rsidRPr="00346BF7">
        <w:rPr>
          <w:rFonts w:ascii="Times New Roman" w:hAnsi="Times New Roman" w:cs="Times New Roman"/>
          <w:b/>
          <w:bCs/>
          <w:color w:val="000000"/>
          <w:sz w:val="17"/>
          <w:szCs w:val="17"/>
          <w:lang w:val="be-BY"/>
        </w:rPr>
        <w:t>– 48 с.</w:t>
      </w:r>
    </w:p>
    <w:p w:rsidR="00346BF7" w:rsidRPr="00346BF7" w:rsidRDefault="00346BF7" w:rsidP="00346BF7">
      <w:pPr>
        <w:tabs>
          <w:tab w:val="left" w:pos="544"/>
        </w:tabs>
        <w:autoSpaceDE w:val="0"/>
        <w:autoSpaceDN w:val="0"/>
        <w:adjustRightInd w:val="0"/>
        <w:spacing w:after="0" w:line="288" w:lineRule="auto"/>
        <w:ind w:firstLine="340"/>
        <w:jc w:val="both"/>
        <w:textAlignment w:val="center"/>
        <w:rPr>
          <w:rFonts w:ascii="Times New Roman" w:hAnsi="Times New Roman" w:cs="Times New Roman"/>
          <w:b/>
          <w:bCs/>
          <w:color w:val="000000"/>
          <w:sz w:val="17"/>
          <w:szCs w:val="17"/>
          <w:lang w:val="be-BY"/>
        </w:rPr>
      </w:pPr>
      <w:r w:rsidRPr="00346BF7">
        <w:rPr>
          <w:rFonts w:ascii="Times New Roman" w:hAnsi="Times New Roman" w:cs="Times New Roman"/>
          <w:b/>
          <w:bCs/>
          <w:color w:val="000000"/>
          <w:sz w:val="17"/>
          <w:szCs w:val="17"/>
          <w:lang w:val="be-BY"/>
        </w:rPr>
        <w:t>5.</w:t>
      </w:r>
      <w:r w:rsidRPr="00346BF7">
        <w:rPr>
          <w:rFonts w:ascii="Times New Roman" w:hAnsi="Times New Roman" w:cs="Times New Roman"/>
          <w:b/>
          <w:bCs/>
          <w:color w:val="000000"/>
          <w:sz w:val="17"/>
          <w:szCs w:val="17"/>
          <w:lang w:val="be-BY"/>
        </w:rPr>
        <w:tab/>
      </w:r>
      <w:r w:rsidRPr="00346BF7">
        <w:rPr>
          <w:rFonts w:ascii="Times New Roman" w:hAnsi="Times New Roman" w:cs="Times New Roman"/>
          <w:b/>
          <w:bCs/>
          <w:i/>
          <w:iCs/>
          <w:color w:val="000000"/>
          <w:sz w:val="17"/>
          <w:szCs w:val="17"/>
          <w:lang w:val="be-BY"/>
        </w:rPr>
        <w:t>Неміроўская, Я. І.</w:t>
      </w:r>
      <w:r w:rsidRPr="00346BF7">
        <w:rPr>
          <w:rFonts w:ascii="Times New Roman" w:hAnsi="Times New Roman" w:cs="Times New Roman"/>
          <w:b/>
          <w:bCs/>
          <w:color w:val="000000"/>
          <w:sz w:val="17"/>
          <w:szCs w:val="17"/>
          <w:lang w:val="be-BY"/>
        </w:rPr>
        <w:t xml:space="preserve"> Прававая ахова лясоў / Я. І. Неміроўская. – 2-е выд., перапрац. і дап. – М. : Рассельгасвыдат, 1987. – 110 с.</w:t>
      </w:r>
    </w:p>
    <w:p w:rsidR="00346BF7" w:rsidRPr="00346BF7" w:rsidRDefault="00346BF7" w:rsidP="00346BF7">
      <w:pPr>
        <w:tabs>
          <w:tab w:val="left" w:pos="544"/>
        </w:tabs>
        <w:autoSpaceDE w:val="0"/>
        <w:autoSpaceDN w:val="0"/>
        <w:adjustRightInd w:val="0"/>
        <w:spacing w:after="0" w:line="288" w:lineRule="auto"/>
        <w:ind w:firstLine="340"/>
        <w:jc w:val="both"/>
        <w:textAlignment w:val="center"/>
        <w:rPr>
          <w:rFonts w:ascii="Times New Roman" w:hAnsi="Times New Roman" w:cs="Times New Roman"/>
          <w:b/>
          <w:bCs/>
          <w:color w:val="000000"/>
          <w:sz w:val="17"/>
          <w:szCs w:val="17"/>
          <w:lang w:val="be-BY"/>
        </w:rPr>
      </w:pPr>
      <w:r w:rsidRPr="00346BF7">
        <w:rPr>
          <w:rFonts w:ascii="Times New Roman" w:hAnsi="Times New Roman" w:cs="Times New Roman"/>
          <w:b/>
          <w:bCs/>
          <w:color w:val="000000"/>
          <w:sz w:val="17"/>
          <w:szCs w:val="17"/>
          <w:lang w:val="be-BY"/>
        </w:rPr>
        <w:t>6.</w:t>
      </w:r>
      <w:r w:rsidRPr="00346BF7">
        <w:rPr>
          <w:rFonts w:ascii="Times New Roman" w:hAnsi="Times New Roman" w:cs="Times New Roman"/>
          <w:b/>
          <w:bCs/>
          <w:color w:val="000000"/>
          <w:sz w:val="17"/>
          <w:szCs w:val="17"/>
          <w:lang w:val="be-BY"/>
        </w:rPr>
        <w:tab/>
      </w:r>
      <w:r w:rsidRPr="00346BF7">
        <w:rPr>
          <w:rFonts w:ascii="Times New Roman" w:hAnsi="Times New Roman" w:cs="Times New Roman"/>
          <w:b/>
          <w:bCs/>
          <w:i/>
          <w:iCs/>
          <w:color w:val="000000"/>
          <w:sz w:val="17"/>
          <w:szCs w:val="17"/>
          <w:lang w:val="be-BY"/>
        </w:rPr>
        <w:t>Абаніна, А. М.</w:t>
      </w:r>
      <w:r w:rsidRPr="00346BF7">
        <w:rPr>
          <w:rFonts w:ascii="Times New Roman" w:hAnsi="Times New Roman" w:cs="Times New Roman"/>
          <w:b/>
          <w:bCs/>
          <w:color w:val="000000"/>
          <w:sz w:val="17"/>
          <w:szCs w:val="17"/>
          <w:lang w:val="be-BY"/>
        </w:rPr>
        <w:t xml:space="preserve"> Прававая ахова лясоў у Расійскай Федэрацыі : аўтарэф. дыс. кандыдат юрыд. навук: 12.00.06 / А.М. Абаніна ; Саратаў. дзярж.акад. права. – Саратаў, 2004. – 24 с.</w:t>
      </w:r>
    </w:p>
    <w:p w:rsidR="00346BF7" w:rsidRPr="00346BF7" w:rsidRDefault="00346BF7" w:rsidP="00346BF7">
      <w:pPr>
        <w:tabs>
          <w:tab w:val="left" w:pos="544"/>
        </w:tabs>
        <w:autoSpaceDE w:val="0"/>
        <w:autoSpaceDN w:val="0"/>
        <w:adjustRightInd w:val="0"/>
        <w:spacing w:after="0" w:line="288" w:lineRule="auto"/>
        <w:ind w:firstLine="340"/>
        <w:jc w:val="both"/>
        <w:textAlignment w:val="center"/>
        <w:rPr>
          <w:rFonts w:ascii="Times New Roman" w:hAnsi="Times New Roman" w:cs="Times New Roman"/>
          <w:b/>
          <w:bCs/>
          <w:color w:val="000000"/>
          <w:sz w:val="17"/>
          <w:szCs w:val="17"/>
          <w:lang w:val="be-BY"/>
        </w:rPr>
      </w:pPr>
      <w:r w:rsidRPr="00346BF7">
        <w:rPr>
          <w:rFonts w:ascii="Times New Roman" w:hAnsi="Times New Roman" w:cs="Times New Roman"/>
          <w:b/>
          <w:bCs/>
          <w:color w:val="000000"/>
          <w:sz w:val="17"/>
          <w:szCs w:val="17"/>
          <w:lang w:val="be-BY"/>
        </w:rPr>
        <w:t>7.</w:t>
      </w:r>
      <w:r w:rsidRPr="00346BF7">
        <w:rPr>
          <w:rFonts w:ascii="Times New Roman" w:hAnsi="Times New Roman" w:cs="Times New Roman"/>
          <w:b/>
          <w:bCs/>
          <w:color w:val="000000"/>
          <w:sz w:val="17"/>
          <w:szCs w:val="17"/>
          <w:lang w:val="be-BY"/>
        </w:rPr>
        <w:tab/>
      </w:r>
      <w:r w:rsidRPr="00346BF7">
        <w:rPr>
          <w:rFonts w:ascii="Times New Roman" w:hAnsi="Times New Roman" w:cs="Times New Roman"/>
          <w:b/>
          <w:bCs/>
          <w:i/>
          <w:iCs/>
          <w:color w:val="000000"/>
          <w:sz w:val="17"/>
          <w:szCs w:val="17"/>
          <w:lang w:val="be-BY"/>
        </w:rPr>
        <w:t>Каверын, А. М.</w:t>
      </w:r>
      <w:r w:rsidRPr="00346BF7">
        <w:rPr>
          <w:rFonts w:ascii="Times New Roman" w:hAnsi="Times New Roman" w:cs="Times New Roman"/>
          <w:b/>
          <w:bCs/>
          <w:color w:val="000000"/>
          <w:sz w:val="17"/>
          <w:szCs w:val="17"/>
          <w:lang w:val="be-BY"/>
        </w:rPr>
        <w:t xml:space="preserve"> Прававая ахова сцёкавых вод ад забруджвання і рэгулявання скіду сцёкавых вод : аўтарэф. дыс. кандыдат. юрыд. навук: 12.00.06 / А. М. Каверын; Акадэмія Навук СССР; Ін-т дзярж. і права. – М, 1974. – 22 с.</w:t>
      </w:r>
    </w:p>
    <w:p w:rsidR="00346BF7" w:rsidRPr="00346BF7" w:rsidRDefault="00346BF7" w:rsidP="00346BF7">
      <w:pPr>
        <w:tabs>
          <w:tab w:val="left" w:pos="544"/>
        </w:tabs>
        <w:autoSpaceDE w:val="0"/>
        <w:autoSpaceDN w:val="0"/>
        <w:adjustRightInd w:val="0"/>
        <w:spacing w:after="0" w:line="288" w:lineRule="auto"/>
        <w:ind w:firstLine="340"/>
        <w:jc w:val="both"/>
        <w:textAlignment w:val="center"/>
        <w:rPr>
          <w:rFonts w:ascii="Times New Roman" w:hAnsi="Times New Roman" w:cs="Times New Roman"/>
          <w:b/>
          <w:bCs/>
          <w:color w:val="000000"/>
          <w:spacing w:val="-3"/>
          <w:sz w:val="17"/>
          <w:szCs w:val="17"/>
        </w:rPr>
      </w:pPr>
      <w:r w:rsidRPr="00346BF7">
        <w:rPr>
          <w:rFonts w:ascii="Times New Roman" w:hAnsi="Times New Roman" w:cs="Times New Roman"/>
          <w:b/>
          <w:bCs/>
          <w:color w:val="000000"/>
          <w:spacing w:val="-3"/>
          <w:sz w:val="17"/>
          <w:szCs w:val="17"/>
        </w:rPr>
        <w:t>8.</w:t>
      </w:r>
      <w:r w:rsidRPr="00346BF7">
        <w:rPr>
          <w:rFonts w:ascii="Times New Roman" w:hAnsi="Times New Roman" w:cs="Times New Roman"/>
          <w:b/>
          <w:bCs/>
          <w:color w:val="000000"/>
          <w:spacing w:val="-3"/>
          <w:sz w:val="17"/>
          <w:szCs w:val="17"/>
        </w:rPr>
        <w:tab/>
        <w:t xml:space="preserve">Прававое рэгуляванне аховы і абароны лясоў [Электронны рэсурс]. </w:t>
      </w:r>
      <w:r w:rsidRPr="00346BF7">
        <w:rPr>
          <w:rFonts w:ascii="Times New Roman" w:hAnsi="Times New Roman" w:cs="Times New Roman"/>
          <w:b/>
          <w:bCs/>
          <w:color w:val="000000"/>
          <w:spacing w:val="-3"/>
          <w:sz w:val="17"/>
          <w:szCs w:val="17"/>
          <w:lang w:val="be-BY"/>
        </w:rPr>
        <w:t>–</w:t>
      </w:r>
      <w:r w:rsidRPr="00346BF7">
        <w:rPr>
          <w:rFonts w:ascii="Times New Roman" w:hAnsi="Times New Roman" w:cs="Times New Roman"/>
          <w:b/>
          <w:bCs/>
          <w:color w:val="000000"/>
          <w:spacing w:val="-3"/>
          <w:sz w:val="17"/>
          <w:szCs w:val="17"/>
        </w:rPr>
        <w:t xml:space="preserve"> Рэжым доступу: https://studme.org/1081080614684/pravo/pravovoe_regulirovanie_ohrany_zaschity_lesov. </w:t>
      </w:r>
      <w:r w:rsidRPr="00346BF7">
        <w:rPr>
          <w:rFonts w:ascii="Times New Roman" w:hAnsi="Times New Roman" w:cs="Times New Roman"/>
          <w:b/>
          <w:bCs/>
          <w:color w:val="000000"/>
          <w:spacing w:val="-3"/>
          <w:sz w:val="17"/>
          <w:szCs w:val="17"/>
          <w:lang w:val="be-BY"/>
        </w:rPr>
        <w:t>–</w:t>
      </w:r>
      <w:r w:rsidRPr="00346BF7">
        <w:rPr>
          <w:rFonts w:ascii="Times New Roman" w:hAnsi="Times New Roman" w:cs="Times New Roman"/>
          <w:b/>
          <w:bCs/>
          <w:color w:val="000000"/>
          <w:spacing w:val="-3"/>
          <w:sz w:val="17"/>
          <w:szCs w:val="17"/>
        </w:rPr>
        <w:t xml:space="preserve"> Дата доступу: 09.04.2024.</w:t>
      </w:r>
    </w:p>
    <w:p w:rsidR="00346BF7" w:rsidRPr="00346BF7" w:rsidRDefault="00346BF7" w:rsidP="00346BF7">
      <w:pPr>
        <w:tabs>
          <w:tab w:val="left" w:pos="544"/>
        </w:tabs>
        <w:autoSpaceDE w:val="0"/>
        <w:autoSpaceDN w:val="0"/>
        <w:adjustRightInd w:val="0"/>
        <w:spacing w:after="0" w:line="288" w:lineRule="auto"/>
        <w:ind w:firstLine="340"/>
        <w:jc w:val="both"/>
        <w:textAlignment w:val="center"/>
        <w:rPr>
          <w:rFonts w:ascii="Times New Roman" w:hAnsi="Times New Roman" w:cs="Times New Roman"/>
          <w:b/>
          <w:bCs/>
          <w:color w:val="000000"/>
          <w:sz w:val="17"/>
          <w:szCs w:val="17"/>
        </w:rPr>
      </w:pPr>
      <w:r w:rsidRPr="00346BF7">
        <w:rPr>
          <w:rFonts w:ascii="Times New Roman" w:hAnsi="Times New Roman" w:cs="Times New Roman"/>
          <w:b/>
          <w:bCs/>
          <w:color w:val="000000"/>
          <w:sz w:val="17"/>
          <w:szCs w:val="17"/>
        </w:rPr>
        <w:t>9.</w:t>
      </w:r>
      <w:r w:rsidRPr="00346BF7">
        <w:rPr>
          <w:rFonts w:ascii="Times New Roman" w:hAnsi="Times New Roman" w:cs="Times New Roman"/>
          <w:b/>
          <w:bCs/>
          <w:color w:val="000000"/>
          <w:sz w:val="17"/>
          <w:szCs w:val="17"/>
        </w:rPr>
        <w:tab/>
      </w:r>
      <w:r w:rsidRPr="00346BF7">
        <w:rPr>
          <w:rFonts w:ascii="Times New Roman" w:hAnsi="Times New Roman" w:cs="Times New Roman"/>
          <w:b/>
          <w:bCs/>
          <w:i/>
          <w:iCs/>
          <w:color w:val="000000"/>
          <w:sz w:val="17"/>
          <w:szCs w:val="17"/>
        </w:rPr>
        <w:t>Петрапаўлаўская, Ю.</w:t>
      </w:r>
      <w:r w:rsidRPr="00346BF7">
        <w:rPr>
          <w:rFonts w:ascii="Times New Roman" w:hAnsi="Times New Roman" w:cs="Times New Roman"/>
          <w:b/>
          <w:bCs/>
          <w:i/>
          <w:iCs/>
          <w:color w:val="000000"/>
          <w:sz w:val="17"/>
          <w:szCs w:val="17"/>
          <w:lang w:val="be-BY"/>
        </w:rPr>
        <w:t xml:space="preserve"> </w:t>
      </w:r>
      <w:r w:rsidRPr="00346BF7">
        <w:rPr>
          <w:rFonts w:ascii="Times New Roman" w:hAnsi="Times New Roman" w:cs="Times New Roman"/>
          <w:b/>
          <w:bCs/>
          <w:i/>
          <w:iCs/>
          <w:color w:val="000000"/>
          <w:sz w:val="17"/>
          <w:szCs w:val="17"/>
        </w:rPr>
        <w:t>С.</w:t>
      </w:r>
      <w:r w:rsidRPr="00346BF7">
        <w:rPr>
          <w:rFonts w:ascii="Times New Roman" w:hAnsi="Times New Roman" w:cs="Times New Roman"/>
          <w:b/>
          <w:bCs/>
          <w:color w:val="000000"/>
          <w:sz w:val="17"/>
          <w:szCs w:val="17"/>
        </w:rPr>
        <w:t xml:space="preserve"> </w:t>
      </w:r>
      <w:r w:rsidRPr="00346BF7">
        <w:rPr>
          <w:rFonts w:ascii="Times New Roman" w:hAnsi="Times New Roman" w:cs="Times New Roman"/>
          <w:b/>
          <w:bCs/>
          <w:color w:val="000000"/>
          <w:sz w:val="17"/>
          <w:szCs w:val="17"/>
          <w:lang w:val="be-BY"/>
        </w:rPr>
        <w:t>П</w:t>
      </w:r>
      <w:r w:rsidRPr="00346BF7">
        <w:rPr>
          <w:rFonts w:ascii="Times New Roman" w:hAnsi="Times New Roman" w:cs="Times New Roman"/>
          <w:b/>
          <w:bCs/>
          <w:color w:val="000000"/>
          <w:sz w:val="17"/>
          <w:szCs w:val="17"/>
        </w:rPr>
        <w:t xml:space="preserve">рававая ахова зямель ад негатыўнага ўздзеяння гаспадарчай дзейнасці : аўтарэф. дыс. </w:t>
      </w:r>
      <w:r w:rsidRPr="00346BF7">
        <w:rPr>
          <w:rFonts w:ascii="Times New Roman" w:hAnsi="Times New Roman" w:cs="Times New Roman"/>
          <w:b/>
          <w:bCs/>
          <w:color w:val="000000"/>
          <w:sz w:val="17"/>
          <w:szCs w:val="17"/>
          <w:lang w:val="be-BY"/>
        </w:rPr>
        <w:t>к</w:t>
      </w:r>
      <w:r w:rsidRPr="00346BF7">
        <w:rPr>
          <w:rFonts w:ascii="Times New Roman" w:hAnsi="Times New Roman" w:cs="Times New Roman"/>
          <w:b/>
          <w:bCs/>
          <w:color w:val="000000"/>
          <w:sz w:val="17"/>
          <w:szCs w:val="17"/>
        </w:rPr>
        <w:t>андыдат</w:t>
      </w:r>
      <w:r w:rsidRPr="00346BF7">
        <w:rPr>
          <w:rFonts w:ascii="Times New Roman" w:hAnsi="Times New Roman" w:cs="Times New Roman"/>
          <w:b/>
          <w:bCs/>
          <w:color w:val="000000"/>
          <w:sz w:val="17"/>
          <w:szCs w:val="17"/>
          <w:lang w:val="be-BY"/>
        </w:rPr>
        <w:t>.</w:t>
      </w:r>
      <w:r w:rsidRPr="00346BF7">
        <w:rPr>
          <w:rFonts w:ascii="Times New Roman" w:hAnsi="Times New Roman" w:cs="Times New Roman"/>
          <w:b/>
          <w:bCs/>
          <w:color w:val="000000"/>
          <w:sz w:val="17"/>
          <w:szCs w:val="17"/>
        </w:rPr>
        <w:t xml:space="preserve"> юрыд. навук: 12.00.06 / </w:t>
      </w:r>
      <w:r w:rsidRPr="00346BF7">
        <w:rPr>
          <w:rFonts w:ascii="Times New Roman" w:hAnsi="Times New Roman" w:cs="Times New Roman"/>
          <w:b/>
          <w:bCs/>
          <w:color w:val="000000"/>
          <w:sz w:val="17"/>
          <w:szCs w:val="17"/>
          <w:lang w:val="be-BY"/>
        </w:rPr>
        <w:t>Ю</w:t>
      </w:r>
      <w:r w:rsidRPr="00346BF7">
        <w:rPr>
          <w:rFonts w:ascii="Times New Roman" w:hAnsi="Times New Roman" w:cs="Times New Roman"/>
          <w:b/>
          <w:bCs/>
          <w:color w:val="000000"/>
          <w:sz w:val="17"/>
          <w:szCs w:val="17"/>
        </w:rPr>
        <w:t xml:space="preserve">. </w:t>
      </w:r>
      <w:r w:rsidRPr="00346BF7">
        <w:rPr>
          <w:rFonts w:ascii="Times New Roman" w:hAnsi="Times New Roman" w:cs="Times New Roman"/>
          <w:b/>
          <w:bCs/>
          <w:color w:val="000000"/>
          <w:sz w:val="17"/>
          <w:szCs w:val="17"/>
          <w:lang w:val="be-BY"/>
        </w:rPr>
        <w:t>С</w:t>
      </w:r>
      <w:r w:rsidRPr="00346BF7">
        <w:rPr>
          <w:rFonts w:ascii="Times New Roman" w:hAnsi="Times New Roman" w:cs="Times New Roman"/>
          <w:b/>
          <w:bCs/>
          <w:color w:val="000000"/>
          <w:sz w:val="17"/>
          <w:szCs w:val="17"/>
        </w:rPr>
        <w:t>. Петрапаўлаўская; уклад</w:t>
      </w:r>
      <w:proofErr w:type="gramStart"/>
      <w:r w:rsidRPr="00346BF7">
        <w:rPr>
          <w:rFonts w:ascii="Times New Roman" w:hAnsi="Times New Roman" w:cs="Times New Roman"/>
          <w:b/>
          <w:bCs/>
          <w:color w:val="000000"/>
          <w:sz w:val="17"/>
          <w:szCs w:val="17"/>
        </w:rPr>
        <w:t xml:space="preserve"> .</w:t>
      </w:r>
      <w:proofErr w:type="gramEnd"/>
      <w:r w:rsidRPr="00346BF7">
        <w:rPr>
          <w:rFonts w:ascii="Times New Roman" w:hAnsi="Times New Roman" w:cs="Times New Roman"/>
          <w:b/>
          <w:bCs/>
          <w:color w:val="000000"/>
          <w:sz w:val="17"/>
          <w:szCs w:val="17"/>
        </w:rPr>
        <w:t xml:space="preserve">  дзярж.ун-та ім</w:t>
      </w:r>
      <w:r w:rsidRPr="00346BF7">
        <w:rPr>
          <w:rFonts w:ascii="Times New Roman" w:hAnsi="Times New Roman" w:cs="Times New Roman"/>
          <w:b/>
          <w:bCs/>
          <w:color w:val="000000"/>
          <w:sz w:val="17"/>
          <w:szCs w:val="17"/>
          <w:lang w:val="be-BY"/>
        </w:rPr>
        <w:t>я</w:t>
      </w:r>
      <w:r w:rsidRPr="00346BF7">
        <w:rPr>
          <w:rFonts w:ascii="Times New Roman" w:hAnsi="Times New Roman" w:cs="Times New Roman"/>
          <w:b/>
          <w:bCs/>
          <w:color w:val="000000"/>
          <w:sz w:val="17"/>
          <w:szCs w:val="17"/>
        </w:rPr>
        <w:t xml:space="preserve"> М.В.</w:t>
      </w:r>
      <w:r w:rsidRPr="00346BF7">
        <w:rPr>
          <w:rFonts w:ascii="Times New Roman" w:hAnsi="Times New Roman" w:cs="Times New Roman"/>
          <w:b/>
          <w:bCs/>
          <w:color w:val="000000"/>
          <w:sz w:val="17"/>
          <w:szCs w:val="17"/>
          <w:lang w:val="be-BY"/>
        </w:rPr>
        <w:t> </w:t>
      </w:r>
      <w:r w:rsidRPr="00346BF7">
        <w:rPr>
          <w:rFonts w:ascii="Times New Roman" w:hAnsi="Times New Roman" w:cs="Times New Roman"/>
          <w:b/>
          <w:bCs/>
          <w:color w:val="000000"/>
          <w:sz w:val="17"/>
          <w:szCs w:val="17"/>
        </w:rPr>
        <w:t xml:space="preserve">Ламаносава. </w:t>
      </w:r>
      <w:r w:rsidRPr="00346BF7">
        <w:rPr>
          <w:rFonts w:ascii="Times New Roman" w:hAnsi="Times New Roman" w:cs="Times New Roman"/>
          <w:b/>
          <w:bCs/>
          <w:color w:val="000000"/>
          <w:sz w:val="17"/>
          <w:szCs w:val="17"/>
          <w:lang w:val="be-BY"/>
        </w:rPr>
        <w:t xml:space="preserve">– </w:t>
      </w:r>
      <w:r w:rsidRPr="00346BF7">
        <w:rPr>
          <w:rFonts w:ascii="Times New Roman" w:hAnsi="Times New Roman" w:cs="Times New Roman"/>
          <w:b/>
          <w:bCs/>
          <w:color w:val="000000"/>
          <w:sz w:val="17"/>
          <w:szCs w:val="17"/>
        </w:rPr>
        <w:t xml:space="preserve"> М</w:t>
      </w:r>
      <w:r w:rsidRPr="00346BF7">
        <w:rPr>
          <w:rFonts w:ascii="Times New Roman" w:hAnsi="Times New Roman" w:cs="Times New Roman"/>
          <w:b/>
          <w:bCs/>
          <w:color w:val="000000"/>
          <w:sz w:val="17"/>
          <w:szCs w:val="17"/>
          <w:lang w:val="be-BY"/>
        </w:rPr>
        <w:t>.</w:t>
      </w:r>
      <w:r w:rsidRPr="00346BF7">
        <w:rPr>
          <w:rFonts w:ascii="Times New Roman" w:hAnsi="Times New Roman" w:cs="Times New Roman"/>
          <w:b/>
          <w:bCs/>
          <w:color w:val="000000"/>
          <w:sz w:val="17"/>
          <w:szCs w:val="17"/>
        </w:rPr>
        <w:t xml:space="preserve">, 2017. </w:t>
      </w:r>
      <w:r w:rsidRPr="00346BF7">
        <w:rPr>
          <w:rFonts w:ascii="Times New Roman" w:hAnsi="Times New Roman" w:cs="Times New Roman"/>
          <w:b/>
          <w:bCs/>
          <w:color w:val="000000"/>
          <w:sz w:val="17"/>
          <w:szCs w:val="17"/>
          <w:lang w:val="be-BY"/>
        </w:rPr>
        <w:t xml:space="preserve">– </w:t>
      </w:r>
      <w:r w:rsidRPr="00346BF7">
        <w:rPr>
          <w:rFonts w:ascii="Times New Roman" w:hAnsi="Times New Roman" w:cs="Times New Roman"/>
          <w:b/>
          <w:bCs/>
          <w:color w:val="000000"/>
          <w:sz w:val="17"/>
          <w:szCs w:val="17"/>
        </w:rPr>
        <w:t>29 с.</w:t>
      </w:r>
    </w:p>
    <w:p w:rsidR="00346BF7" w:rsidRPr="00346BF7" w:rsidRDefault="00346BF7" w:rsidP="00346BF7">
      <w:pPr>
        <w:tabs>
          <w:tab w:val="left" w:pos="544"/>
        </w:tabs>
        <w:autoSpaceDE w:val="0"/>
        <w:autoSpaceDN w:val="0"/>
        <w:adjustRightInd w:val="0"/>
        <w:spacing w:after="0" w:line="288" w:lineRule="auto"/>
        <w:ind w:firstLine="283"/>
        <w:jc w:val="both"/>
        <w:textAlignment w:val="center"/>
        <w:rPr>
          <w:rFonts w:ascii="Times New Roman" w:hAnsi="Times New Roman" w:cs="Times New Roman"/>
          <w:b/>
          <w:bCs/>
          <w:color w:val="000000"/>
          <w:sz w:val="17"/>
          <w:szCs w:val="17"/>
        </w:rPr>
      </w:pPr>
      <w:r w:rsidRPr="00346BF7">
        <w:rPr>
          <w:rFonts w:ascii="Times New Roman" w:hAnsi="Times New Roman" w:cs="Times New Roman"/>
          <w:b/>
          <w:bCs/>
          <w:color w:val="000000"/>
          <w:sz w:val="17"/>
          <w:szCs w:val="17"/>
        </w:rPr>
        <w:t>10.</w:t>
      </w:r>
      <w:r w:rsidRPr="00346BF7">
        <w:rPr>
          <w:rFonts w:ascii="Times New Roman" w:hAnsi="Times New Roman" w:cs="Times New Roman"/>
          <w:b/>
          <w:bCs/>
          <w:color w:val="000000"/>
          <w:sz w:val="17"/>
          <w:szCs w:val="17"/>
        </w:rPr>
        <w:tab/>
      </w:r>
      <w:r w:rsidRPr="00346BF7">
        <w:rPr>
          <w:rFonts w:ascii="Times New Roman" w:hAnsi="Times New Roman" w:cs="Times New Roman"/>
          <w:b/>
          <w:bCs/>
          <w:i/>
          <w:iCs/>
          <w:color w:val="000000"/>
          <w:sz w:val="17"/>
          <w:szCs w:val="17"/>
        </w:rPr>
        <w:t>Рэчыц, К.</w:t>
      </w:r>
      <w:r w:rsidRPr="00346BF7">
        <w:rPr>
          <w:rFonts w:ascii="Times New Roman" w:hAnsi="Times New Roman" w:cs="Times New Roman"/>
          <w:b/>
          <w:bCs/>
          <w:i/>
          <w:iCs/>
          <w:color w:val="000000"/>
          <w:sz w:val="17"/>
          <w:szCs w:val="17"/>
          <w:lang w:val="be-BY"/>
        </w:rPr>
        <w:t xml:space="preserve"> </w:t>
      </w:r>
      <w:r w:rsidRPr="00346BF7">
        <w:rPr>
          <w:rFonts w:ascii="Times New Roman" w:hAnsi="Times New Roman" w:cs="Times New Roman"/>
          <w:b/>
          <w:bCs/>
          <w:i/>
          <w:iCs/>
          <w:color w:val="000000"/>
          <w:sz w:val="17"/>
          <w:szCs w:val="17"/>
        </w:rPr>
        <w:t>В.</w:t>
      </w:r>
      <w:r w:rsidRPr="00346BF7">
        <w:rPr>
          <w:rFonts w:ascii="Times New Roman" w:hAnsi="Times New Roman" w:cs="Times New Roman"/>
          <w:b/>
          <w:bCs/>
          <w:color w:val="000000"/>
          <w:sz w:val="17"/>
          <w:szCs w:val="17"/>
        </w:rPr>
        <w:t xml:space="preserve"> </w:t>
      </w:r>
      <w:r w:rsidRPr="00346BF7">
        <w:rPr>
          <w:rFonts w:ascii="Times New Roman" w:hAnsi="Times New Roman" w:cs="Times New Roman"/>
          <w:b/>
          <w:bCs/>
          <w:color w:val="000000"/>
          <w:sz w:val="17"/>
          <w:szCs w:val="17"/>
          <w:lang w:val="be-BY"/>
        </w:rPr>
        <w:t>П</w:t>
      </w:r>
      <w:r w:rsidRPr="00346BF7">
        <w:rPr>
          <w:rFonts w:ascii="Times New Roman" w:hAnsi="Times New Roman" w:cs="Times New Roman"/>
          <w:b/>
          <w:bCs/>
          <w:color w:val="000000"/>
          <w:sz w:val="17"/>
          <w:szCs w:val="17"/>
        </w:rPr>
        <w:t>рававая ахова водна-балотных угоддзяў : аўтарэф. дыс. … канд.  юрыд. навук: 12.00.06 / К.</w:t>
      </w:r>
      <w:r w:rsidRPr="00346BF7">
        <w:rPr>
          <w:rFonts w:ascii="Times New Roman" w:hAnsi="Times New Roman" w:cs="Times New Roman"/>
          <w:b/>
          <w:bCs/>
          <w:color w:val="000000"/>
          <w:sz w:val="17"/>
          <w:szCs w:val="17"/>
          <w:lang w:val="be-BY"/>
        </w:rPr>
        <w:t xml:space="preserve"> </w:t>
      </w:r>
      <w:r w:rsidRPr="00346BF7">
        <w:rPr>
          <w:rFonts w:ascii="Times New Roman" w:hAnsi="Times New Roman" w:cs="Times New Roman"/>
          <w:b/>
          <w:bCs/>
          <w:color w:val="000000"/>
          <w:sz w:val="17"/>
          <w:szCs w:val="17"/>
        </w:rPr>
        <w:t>В. Рэчыц; беларус. дзярж</w:t>
      </w:r>
      <w:proofErr w:type="gramStart"/>
      <w:r w:rsidRPr="00346BF7">
        <w:rPr>
          <w:rFonts w:ascii="Times New Roman" w:hAnsi="Times New Roman" w:cs="Times New Roman"/>
          <w:b/>
          <w:bCs/>
          <w:color w:val="000000"/>
          <w:sz w:val="17"/>
          <w:szCs w:val="17"/>
        </w:rPr>
        <w:t>.у</w:t>
      </w:r>
      <w:proofErr w:type="gramEnd"/>
      <w:r w:rsidRPr="00346BF7">
        <w:rPr>
          <w:rFonts w:ascii="Times New Roman" w:hAnsi="Times New Roman" w:cs="Times New Roman"/>
          <w:b/>
          <w:bCs/>
          <w:color w:val="000000"/>
          <w:sz w:val="17"/>
          <w:szCs w:val="17"/>
        </w:rPr>
        <w:t xml:space="preserve">н-т. </w:t>
      </w:r>
      <w:r w:rsidRPr="00346BF7">
        <w:rPr>
          <w:rFonts w:ascii="Times New Roman" w:hAnsi="Times New Roman" w:cs="Times New Roman"/>
          <w:b/>
          <w:bCs/>
          <w:color w:val="000000"/>
          <w:sz w:val="17"/>
          <w:szCs w:val="17"/>
          <w:lang w:val="be-BY"/>
        </w:rPr>
        <w:t>–</w:t>
      </w:r>
      <w:r w:rsidRPr="00346BF7">
        <w:rPr>
          <w:rFonts w:ascii="Times New Roman" w:hAnsi="Times New Roman" w:cs="Times New Roman"/>
          <w:b/>
          <w:bCs/>
          <w:color w:val="000000"/>
          <w:sz w:val="17"/>
          <w:szCs w:val="17"/>
        </w:rPr>
        <w:t xml:space="preserve"> Мінск, 2017. </w:t>
      </w:r>
      <w:r w:rsidRPr="00346BF7">
        <w:rPr>
          <w:rFonts w:ascii="Times New Roman" w:hAnsi="Times New Roman" w:cs="Times New Roman"/>
          <w:b/>
          <w:bCs/>
          <w:color w:val="000000"/>
          <w:sz w:val="17"/>
          <w:szCs w:val="17"/>
          <w:lang w:val="be-BY"/>
        </w:rPr>
        <w:t xml:space="preserve">– </w:t>
      </w:r>
      <w:r w:rsidRPr="00346BF7">
        <w:rPr>
          <w:rFonts w:ascii="Times New Roman" w:hAnsi="Times New Roman" w:cs="Times New Roman"/>
          <w:b/>
          <w:bCs/>
          <w:color w:val="000000"/>
          <w:sz w:val="17"/>
          <w:szCs w:val="17"/>
        </w:rPr>
        <w:t>27 с.</w:t>
      </w:r>
    </w:p>
    <w:p w:rsidR="00346BF7" w:rsidRPr="00346BF7" w:rsidRDefault="00346BF7" w:rsidP="00346BF7">
      <w:pPr>
        <w:tabs>
          <w:tab w:val="left" w:pos="544"/>
        </w:tabs>
        <w:autoSpaceDE w:val="0"/>
        <w:autoSpaceDN w:val="0"/>
        <w:adjustRightInd w:val="0"/>
        <w:spacing w:after="0" w:line="288" w:lineRule="auto"/>
        <w:ind w:firstLine="283"/>
        <w:jc w:val="both"/>
        <w:textAlignment w:val="center"/>
        <w:rPr>
          <w:rFonts w:ascii="Times New Roman" w:hAnsi="Times New Roman" w:cs="Times New Roman"/>
          <w:b/>
          <w:bCs/>
          <w:color w:val="000000"/>
          <w:sz w:val="17"/>
          <w:szCs w:val="17"/>
        </w:rPr>
      </w:pPr>
      <w:r w:rsidRPr="00346BF7">
        <w:rPr>
          <w:rFonts w:ascii="Times New Roman" w:hAnsi="Times New Roman" w:cs="Times New Roman"/>
          <w:b/>
          <w:bCs/>
          <w:color w:val="000000"/>
          <w:sz w:val="17"/>
          <w:szCs w:val="17"/>
        </w:rPr>
        <w:t>11.</w:t>
      </w:r>
      <w:r w:rsidRPr="00346BF7">
        <w:rPr>
          <w:rFonts w:ascii="Times New Roman" w:hAnsi="Times New Roman" w:cs="Times New Roman"/>
          <w:b/>
          <w:bCs/>
          <w:color w:val="000000"/>
          <w:sz w:val="17"/>
          <w:szCs w:val="17"/>
        </w:rPr>
        <w:tab/>
        <w:t>Кодэкс Рэспублікі Беларусь аб нетрах [Электронны рэсурс]: 14 ліпеня 2008 г., № 406-з</w:t>
      </w:r>
      <w:proofErr w:type="gramStart"/>
      <w:r w:rsidRPr="00346BF7">
        <w:rPr>
          <w:rFonts w:ascii="Times New Roman" w:hAnsi="Times New Roman" w:cs="Times New Roman"/>
          <w:b/>
          <w:bCs/>
          <w:color w:val="000000"/>
          <w:sz w:val="17"/>
          <w:szCs w:val="17"/>
        </w:rPr>
        <w:t xml:space="preserve"> :</w:t>
      </w:r>
      <w:proofErr w:type="gramEnd"/>
      <w:r w:rsidRPr="00346BF7">
        <w:rPr>
          <w:rFonts w:ascii="Times New Roman" w:hAnsi="Times New Roman" w:cs="Times New Roman"/>
          <w:b/>
          <w:bCs/>
          <w:color w:val="000000"/>
          <w:sz w:val="17"/>
          <w:szCs w:val="17"/>
        </w:rPr>
        <w:t xml:space="preserve"> прыняты Палатай прадстаўнікоў 10 чэрвеня 2008 г.: выд. Саветам Рэспублікі. 20 чэрвеня 2008 г.: у рэд. Закона Рэсп. Беларусь ад 28.12.2023 г., № 324-з / / ЭТАЛОН. Заканадаў</w:t>
      </w:r>
      <w:r w:rsidRPr="00346BF7">
        <w:rPr>
          <w:rFonts w:ascii="Times New Roman" w:hAnsi="Times New Roman" w:cs="Times New Roman"/>
          <w:b/>
          <w:bCs/>
          <w:color w:val="000000"/>
          <w:sz w:val="17"/>
          <w:szCs w:val="17"/>
          <w:lang w:val="be-BY"/>
        </w:rPr>
        <w:t>ства</w:t>
      </w:r>
      <w:r w:rsidRPr="00346BF7">
        <w:rPr>
          <w:rFonts w:ascii="Times New Roman" w:hAnsi="Times New Roman" w:cs="Times New Roman"/>
          <w:b/>
          <w:bCs/>
          <w:color w:val="000000"/>
          <w:sz w:val="17"/>
          <w:szCs w:val="17"/>
        </w:rPr>
        <w:t xml:space="preserve"> Рэспублі</w:t>
      </w:r>
      <w:proofErr w:type="gramStart"/>
      <w:r w:rsidRPr="00346BF7">
        <w:rPr>
          <w:rFonts w:ascii="Times New Roman" w:hAnsi="Times New Roman" w:cs="Times New Roman"/>
          <w:b/>
          <w:bCs/>
          <w:color w:val="000000"/>
          <w:sz w:val="17"/>
          <w:szCs w:val="17"/>
        </w:rPr>
        <w:t>к</w:t>
      </w:r>
      <w:proofErr w:type="gramEnd"/>
      <w:r w:rsidRPr="00346BF7">
        <w:rPr>
          <w:rFonts w:ascii="Times New Roman" w:hAnsi="Times New Roman" w:cs="Times New Roman"/>
          <w:b/>
          <w:bCs/>
          <w:color w:val="000000"/>
          <w:sz w:val="17"/>
          <w:szCs w:val="17"/>
        </w:rPr>
        <w:t xml:space="preserve">і Беларусь / Нац. Цэнтр прававой інфармацыі. Рэсп. Беларусь. </w:t>
      </w:r>
      <w:r w:rsidRPr="00346BF7">
        <w:rPr>
          <w:rFonts w:ascii="Times New Roman" w:hAnsi="Times New Roman" w:cs="Times New Roman"/>
          <w:b/>
          <w:bCs/>
          <w:color w:val="000000"/>
          <w:sz w:val="17"/>
          <w:szCs w:val="17"/>
          <w:lang w:val="be-BY"/>
        </w:rPr>
        <w:t>–</w:t>
      </w:r>
      <w:r w:rsidRPr="00346BF7">
        <w:rPr>
          <w:rFonts w:ascii="Times New Roman" w:hAnsi="Times New Roman" w:cs="Times New Roman"/>
          <w:b/>
          <w:bCs/>
          <w:color w:val="000000"/>
          <w:sz w:val="17"/>
          <w:szCs w:val="17"/>
        </w:rPr>
        <w:t xml:space="preserve"> Мінск, 2024.</w:t>
      </w:r>
    </w:p>
    <w:p w:rsidR="00346BF7" w:rsidRPr="00346BF7" w:rsidRDefault="00346BF7" w:rsidP="00346BF7">
      <w:pPr>
        <w:tabs>
          <w:tab w:val="left" w:pos="544"/>
        </w:tabs>
        <w:autoSpaceDE w:val="0"/>
        <w:autoSpaceDN w:val="0"/>
        <w:adjustRightInd w:val="0"/>
        <w:spacing w:after="0" w:line="288" w:lineRule="auto"/>
        <w:ind w:firstLine="283"/>
        <w:jc w:val="both"/>
        <w:textAlignment w:val="center"/>
        <w:rPr>
          <w:rFonts w:ascii="Times New Roman" w:hAnsi="Times New Roman" w:cs="Times New Roman"/>
          <w:b/>
          <w:bCs/>
          <w:color w:val="000000"/>
          <w:sz w:val="17"/>
          <w:szCs w:val="17"/>
        </w:rPr>
      </w:pPr>
      <w:r w:rsidRPr="00346BF7">
        <w:rPr>
          <w:rFonts w:ascii="Times New Roman" w:hAnsi="Times New Roman" w:cs="Times New Roman"/>
          <w:b/>
          <w:bCs/>
          <w:color w:val="000000"/>
          <w:sz w:val="17"/>
          <w:szCs w:val="17"/>
        </w:rPr>
        <w:t>12.</w:t>
      </w:r>
      <w:r w:rsidRPr="00346BF7">
        <w:rPr>
          <w:rFonts w:ascii="Times New Roman" w:hAnsi="Times New Roman" w:cs="Times New Roman"/>
          <w:b/>
          <w:bCs/>
          <w:color w:val="000000"/>
          <w:sz w:val="17"/>
          <w:szCs w:val="17"/>
        </w:rPr>
        <w:tab/>
      </w:r>
      <w:r w:rsidRPr="00346BF7">
        <w:rPr>
          <w:rFonts w:ascii="Times New Roman" w:hAnsi="Times New Roman" w:cs="Times New Roman"/>
          <w:b/>
          <w:bCs/>
          <w:i/>
          <w:iCs/>
          <w:color w:val="000000"/>
          <w:sz w:val="17"/>
          <w:szCs w:val="17"/>
        </w:rPr>
        <w:t xml:space="preserve"> Балашэнка, С.</w:t>
      </w:r>
      <w:r w:rsidRPr="00346BF7">
        <w:rPr>
          <w:rFonts w:ascii="Times New Roman" w:hAnsi="Times New Roman" w:cs="Times New Roman"/>
          <w:b/>
          <w:bCs/>
          <w:i/>
          <w:iCs/>
          <w:color w:val="000000"/>
          <w:sz w:val="17"/>
          <w:szCs w:val="17"/>
          <w:lang w:val="be-BY"/>
        </w:rPr>
        <w:t xml:space="preserve"> </w:t>
      </w:r>
      <w:r w:rsidRPr="00346BF7">
        <w:rPr>
          <w:rFonts w:ascii="Times New Roman" w:hAnsi="Times New Roman" w:cs="Times New Roman"/>
          <w:b/>
          <w:bCs/>
          <w:i/>
          <w:iCs/>
          <w:color w:val="000000"/>
          <w:sz w:val="17"/>
          <w:szCs w:val="17"/>
        </w:rPr>
        <w:t>А.</w:t>
      </w:r>
      <w:r w:rsidRPr="00346BF7">
        <w:rPr>
          <w:rFonts w:ascii="Times New Roman" w:hAnsi="Times New Roman" w:cs="Times New Roman"/>
          <w:b/>
          <w:bCs/>
          <w:color w:val="000000"/>
          <w:sz w:val="17"/>
          <w:szCs w:val="17"/>
        </w:rPr>
        <w:t xml:space="preserve"> Экалагічнае права</w:t>
      </w:r>
      <w:proofErr w:type="gramStart"/>
      <w:r w:rsidRPr="00346BF7">
        <w:rPr>
          <w:rFonts w:ascii="Times New Roman" w:hAnsi="Times New Roman" w:cs="Times New Roman"/>
          <w:b/>
          <w:bCs/>
          <w:color w:val="000000"/>
          <w:sz w:val="17"/>
          <w:szCs w:val="17"/>
        </w:rPr>
        <w:t xml:space="preserve"> :</w:t>
      </w:r>
      <w:proofErr w:type="gramEnd"/>
      <w:r w:rsidRPr="00346BF7">
        <w:rPr>
          <w:rFonts w:ascii="Times New Roman" w:hAnsi="Times New Roman" w:cs="Times New Roman"/>
          <w:b/>
          <w:bCs/>
          <w:color w:val="000000"/>
          <w:sz w:val="17"/>
          <w:szCs w:val="17"/>
        </w:rPr>
        <w:t xml:space="preserve"> вучэб. дапаможнік / С.</w:t>
      </w:r>
      <w:r w:rsidRPr="00346BF7">
        <w:rPr>
          <w:rFonts w:ascii="Times New Roman" w:hAnsi="Times New Roman" w:cs="Times New Roman"/>
          <w:b/>
          <w:bCs/>
          <w:color w:val="000000"/>
          <w:sz w:val="17"/>
          <w:szCs w:val="17"/>
          <w:lang w:val="be-BY"/>
        </w:rPr>
        <w:t xml:space="preserve"> </w:t>
      </w:r>
      <w:r w:rsidRPr="00346BF7">
        <w:rPr>
          <w:rFonts w:ascii="Times New Roman" w:hAnsi="Times New Roman" w:cs="Times New Roman"/>
          <w:b/>
          <w:bCs/>
          <w:color w:val="000000"/>
          <w:sz w:val="17"/>
          <w:szCs w:val="17"/>
        </w:rPr>
        <w:t>А.</w:t>
      </w:r>
      <w:r w:rsidRPr="00346BF7">
        <w:rPr>
          <w:rFonts w:ascii="Times New Roman" w:hAnsi="Times New Roman" w:cs="Times New Roman"/>
          <w:b/>
          <w:bCs/>
          <w:color w:val="000000"/>
          <w:sz w:val="17"/>
          <w:szCs w:val="17"/>
          <w:lang w:val="be-BY"/>
        </w:rPr>
        <w:t> </w:t>
      </w:r>
      <w:r w:rsidRPr="00346BF7">
        <w:rPr>
          <w:rFonts w:ascii="Times New Roman" w:hAnsi="Times New Roman" w:cs="Times New Roman"/>
          <w:b/>
          <w:bCs/>
          <w:color w:val="000000"/>
          <w:sz w:val="17"/>
          <w:szCs w:val="17"/>
        </w:rPr>
        <w:t xml:space="preserve">Балашэнка, Т. </w:t>
      </w:r>
      <w:r w:rsidRPr="00346BF7">
        <w:rPr>
          <w:rFonts w:ascii="Times New Roman" w:hAnsi="Times New Roman" w:cs="Times New Roman"/>
          <w:b/>
          <w:bCs/>
          <w:color w:val="000000"/>
          <w:sz w:val="17"/>
          <w:szCs w:val="17"/>
          <w:lang w:val="be-BY"/>
        </w:rPr>
        <w:t>І</w:t>
      </w:r>
      <w:r w:rsidRPr="00346BF7">
        <w:rPr>
          <w:rFonts w:ascii="Times New Roman" w:hAnsi="Times New Roman" w:cs="Times New Roman"/>
          <w:b/>
          <w:bCs/>
          <w:color w:val="000000"/>
          <w:sz w:val="17"/>
          <w:szCs w:val="17"/>
        </w:rPr>
        <w:t>. Макарава, В. Я. Л</w:t>
      </w:r>
      <w:r w:rsidRPr="00346BF7">
        <w:rPr>
          <w:rFonts w:ascii="Times New Roman" w:hAnsi="Times New Roman" w:cs="Times New Roman"/>
          <w:b/>
          <w:bCs/>
          <w:color w:val="000000"/>
          <w:sz w:val="17"/>
          <w:szCs w:val="17"/>
          <w:lang w:val="be-BY"/>
        </w:rPr>
        <w:t>і</w:t>
      </w:r>
      <w:r w:rsidRPr="00346BF7">
        <w:rPr>
          <w:rFonts w:ascii="Times New Roman" w:hAnsi="Times New Roman" w:cs="Times New Roman"/>
          <w:b/>
          <w:bCs/>
          <w:color w:val="000000"/>
          <w:sz w:val="17"/>
          <w:szCs w:val="17"/>
        </w:rPr>
        <w:t>згар</w:t>
      </w:r>
      <w:r w:rsidRPr="00346BF7">
        <w:rPr>
          <w:rFonts w:ascii="Times New Roman" w:hAnsi="Times New Roman" w:cs="Times New Roman"/>
          <w:b/>
          <w:bCs/>
          <w:color w:val="000000"/>
          <w:sz w:val="17"/>
          <w:szCs w:val="17"/>
          <w:lang w:val="be-BY"/>
        </w:rPr>
        <w:t>а</w:t>
      </w:r>
      <w:r w:rsidRPr="00346BF7">
        <w:rPr>
          <w:rFonts w:ascii="Times New Roman" w:hAnsi="Times New Roman" w:cs="Times New Roman"/>
          <w:b/>
          <w:bCs/>
          <w:color w:val="000000"/>
          <w:sz w:val="17"/>
          <w:szCs w:val="17"/>
        </w:rPr>
        <w:t xml:space="preserve">. </w:t>
      </w:r>
      <w:r w:rsidRPr="00346BF7">
        <w:rPr>
          <w:rFonts w:ascii="Times New Roman" w:hAnsi="Times New Roman" w:cs="Times New Roman"/>
          <w:b/>
          <w:bCs/>
          <w:color w:val="000000"/>
          <w:sz w:val="17"/>
          <w:szCs w:val="17"/>
          <w:lang w:val="be-BY"/>
        </w:rPr>
        <w:t>–</w:t>
      </w:r>
      <w:r w:rsidRPr="00346BF7">
        <w:rPr>
          <w:rFonts w:ascii="Times New Roman" w:hAnsi="Times New Roman" w:cs="Times New Roman"/>
          <w:b/>
          <w:bCs/>
          <w:color w:val="000000"/>
          <w:sz w:val="17"/>
          <w:szCs w:val="17"/>
        </w:rPr>
        <w:t xml:space="preserve"> Мінск</w:t>
      </w:r>
      <w:proofErr w:type="gramStart"/>
      <w:r w:rsidRPr="00346BF7">
        <w:rPr>
          <w:rFonts w:ascii="Times New Roman" w:hAnsi="Times New Roman" w:cs="Times New Roman"/>
          <w:b/>
          <w:bCs/>
          <w:color w:val="000000"/>
          <w:sz w:val="17"/>
          <w:szCs w:val="17"/>
          <w:lang w:val="be-BY"/>
        </w:rPr>
        <w:t xml:space="preserve"> </w:t>
      </w:r>
      <w:r w:rsidRPr="00346BF7">
        <w:rPr>
          <w:rFonts w:ascii="Times New Roman" w:hAnsi="Times New Roman" w:cs="Times New Roman"/>
          <w:b/>
          <w:bCs/>
          <w:color w:val="000000"/>
          <w:sz w:val="17"/>
          <w:szCs w:val="17"/>
        </w:rPr>
        <w:t>:</w:t>
      </w:r>
      <w:proofErr w:type="gramEnd"/>
      <w:r w:rsidRPr="00346BF7">
        <w:rPr>
          <w:rFonts w:ascii="Times New Roman" w:hAnsi="Times New Roman" w:cs="Times New Roman"/>
          <w:b/>
          <w:bCs/>
          <w:color w:val="000000"/>
          <w:sz w:val="17"/>
          <w:szCs w:val="17"/>
        </w:rPr>
        <w:t xml:space="preserve"> Вышэйшая школа, 2016. – 383 c.</w:t>
      </w:r>
    </w:p>
    <w:p w:rsidR="00346BF7" w:rsidRPr="00346BF7" w:rsidRDefault="00346BF7" w:rsidP="00346BF7">
      <w:pPr>
        <w:tabs>
          <w:tab w:val="left" w:pos="544"/>
        </w:tabs>
        <w:autoSpaceDE w:val="0"/>
        <w:autoSpaceDN w:val="0"/>
        <w:adjustRightInd w:val="0"/>
        <w:spacing w:after="0" w:line="288" w:lineRule="auto"/>
        <w:ind w:firstLine="283"/>
        <w:jc w:val="both"/>
        <w:textAlignment w:val="center"/>
        <w:rPr>
          <w:rFonts w:ascii="Times New Roman" w:hAnsi="Times New Roman" w:cs="Times New Roman"/>
          <w:b/>
          <w:bCs/>
          <w:color w:val="000000"/>
          <w:sz w:val="17"/>
          <w:szCs w:val="17"/>
        </w:rPr>
      </w:pPr>
      <w:r w:rsidRPr="00346BF7">
        <w:rPr>
          <w:rFonts w:ascii="Times New Roman" w:hAnsi="Times New Roman" w:cs="Times New Roman"/>
          <w:b/>
          <w:bCs/>
          <w:color w:val="000000"/>
          <w:sz w:val="17"/>
          <w:szCs w:val="17"/>
        </w:rPr>
        <w:lastRenderedPageBreak/>
        <w:t>13.</w:t>
      </w:r>
      <w:r w:rsidRPr="00346BF7">
        <w:rPr>
          <w:rFonts w:ascii="Times New Roman" w:hAnsi="Times New Roman" w:cs="Times New Roman"/>
          <w:b/>
          <w:bCs/>
          <w:color w:val="000000"/>
          <w:sz w:val="17"/>
          <w:szCs w:val="17"/>
        </w:rPr>
        <w:tab/>
      </w:r>
      <w:r w:rsidRPr="00346BF7">
        <w:rPr>
          <w:rFonts w:ascii="Times New Roman" w:hAnsi="Times New Roman" w:cs="Times New Roman"/>
          <w:b/>
          <w:bCs/>
          <w:i/>
          <w:iCs/>
          <w:color w:val="000000"/>
          <w:sz w:val="17"/>
          <w:szCs w:val="17"/>
        </w:rPr>
        <w:t>Сляпцоў, А. В.</w:t>
      </w:r>
      <w:r w:rsidRPr="00346BF7">
        <w:rPr>
          <w:rFonts w:ascii="Times New Roman" w:hAnsi="Times New Roman" w:cs="Times New Roman"/>
          <w:b/>
          <w:bCs/>
          <w:color w:val="000000"/>
          <w:sz w:val="17"/>
          <w:szCs w:val="17"/>
        </w:rPr>
        <w:t xml:space="preserve"> </w:t>
      </w:r>
      <w:r w:rsidRPr="00346BF7">
        <w:rPr>
          <w:rFonts w:ascii="Times New Roman" w:hAnsi="Times New Roman" w:cs="Times New Roman"/>
          <w:b/>
          <w:bCs/>
          <w:color w:val="000000"/>
          <w:sz w:val="17"/>
          <w:szCs w:val="17"/>
          <w:lang w:val="be-BY"/>
        </w:rPr>
        <w:t>П</w:t>
      </w:r>
      <w:r w:rsidRPr="00346BF7">
        <w:rPr>
          <w:rFonts w:ascii="Times New Roman" w:hAnsi="Times New Roman" w:cs="Times New Roman"/>
          <w:b/>
          <w:bCs/>
          <w:color w:val="000000"/>
          <w:sz w:val="17"/>
          <w:szCs w:val="17"/>
        </w:rPr>
        <w:t>рававая ахова нетраў у Рэспубліцы Беларусь</w:t>
      </w:r>
      <w:proofErr w:type="gramStart"/>
      <w:r w:rsidRPr="00346BF7">
        <w:rPr>
          <w:rFonts w:ascii="Times New Roman" w:hAnsi="Times New Roman" w:cs="Times New Roman"/>
          <w:b/>
          <w:bCs/>
          <w:color w:val="000000"/>
          <w:sz w:val="17"/>
          <w:szCs w:val="17"/>
          <w:lang w:val="be-BY"/>
        </w:rPr>
        <w:t xml:space="preserve"> </w:t>
      </w:r>
      <w:r w:rsidRPr="00346BF7">
        <w:rPr>
          <w:rFonts w:ascii="Times New Roman" w:hAnsi="Times New Roman" w:cs="Times New Roman"/>
          <w:b/>
          <w:bCs/>
          <w:color w:val="000000"/>
          <w:sz w:val="17"/>
          <w:szCs w:val="17"/>
        </w:rPr>
        <w:t>:</w:t>
      </w:r>
      <w:proofErr w:type="gramEnd"/>
      <w:r w:rsidRPr="00346BF7">
        <w:rPr>
          <w:rFonts w:ascii="Times New Roman" w:hAnsi="Times New Roman" w:cs="Times New Roman"/>
          <w:b/>
          <w:bCs/>
          <w:color w:val="000000"/>
          <w:sz w:val="17"/>
          <w:szCs w:val="17"/>
        </w:rPr>
        <w:t xml:space="preserve"> </w:t>
      </w:r>
      <w:r w:rsidRPr="00346BF7">
        <w:rPr>
          <w:rFonts w:ascii="Times New Roman" w:hAnsi="Times New Roman" w:cs="Times New Roman"/>
          <w:b/>
          <w:bCs/>
          <w:color w:val="000000"/>
          <w:sz w:val="17"/>
          <w:szCs w:val="17"/>
          <w:lang w:val="be-BY"/>
        </w:rPr>
        <w:t>д</w:t>
      </w:r>
      <w:r w:rsidRPr="00346BF7">
        <w:rPr>
          <w:rFonts w:ascii="Times New Roman" w:hAnsi="Times New Roman" w:cs="Times New Roman"/>
          <w:b/>
          <w:bCs/>
          <w:color w:val="000000"/>
          <w:sz w:val="17"/>
          <w:szCs w:val="17"/>
        </w:rPr>
        <w:t>ыс. ... канд. юрыд. навук: 12.00.06 / А.В. Сляпцо</w:t>
      </w:r>
      <w:r w:rsidRPr="00346BF7">
        <w:rPr>
          <w:rFonts w:ascii="Times New Roman" w:hAnsi="Times New Roman" w:cs="Times New Roman"/>
          <w:b/>
          <w:bCs/>
          <w:color w:val="000000"/>
          <w:sz w:val="17"/>
          <w:szCs w:val="17"/>
          <w:lang w:val="be-BY"/>
        </w:rPr>
        <w:t>ў</w:t>
      </w:r>
      <w:r w:rsidRPr="00346BF7">
        <w:rPr>
          <w:rFonts w:ascii="Times New Roman" w:hAnsi="Times New Roman" w:cs="Times New Roman"/>
          <w:b/>
          <w:bCs/>
          <w:color w:val="000000"/>
          <w:sz w:val="17"/>
          <w:szCs w:val="17"/>
        </w:rPr>
        <w:t xml:space="preserve">. </w:t>
      </w:r>
      <w:r w:rsidRPr="00346BF7">
        <w:rPr>
          <w:rFonts w:ascii="Times New Roman" w:hAnsi="Times New Roman" w:cs="Times New Roman"/>
          <w:b/>
          <w:bCs/>
          <w:color w:val="000000"/>
          <w:sz w:val="17"/>
          <w:szCs w:val="17"/>
          <w:lang w:val="be-BY"/>
        </w:rPr>
        <w:t>–</w:t>
      </w:r>
      <w:r w:rsidRPr="00346BF7">
        <w:rPr>
          <w:rFonts w:ascii="Times New Roman" w:hAnsi="Times New Roman" w:cs="Times New Roman"/>
          <w:b/>
          <w:bCs/>
          <w:color w:val="000000"/>
          <w:sz w:val="17"/>
          <w:szCs w:val="17"/>
        </w:rPr>
        <w:t xml:space="preserve"> Мінск, 2021. – 187 с.</w:t>
      </w:r>
    </w:p>
    <w:p w:rsidR="00346BF7" w:rsidRPr="00346BF7" w:rsidRDefault="00346BF7" w:rsidP="00346BF7">
      <w:pPr>
        <w:tabs>
          <w:tab w:val="left" w:pos="544"/>
        </w:tabs>
        <w:autoSpaceDE w:val="0"/>
        <w:autoSpaceDN w:val="0"/>
        <w:adjustRightInd w:val="0"/>
        <w:spacing w:after="0" w:line="288" w:lineRule="auto"/>
        <w:ind w:firstLine="283"/>
        <w:jc w:val="both"/>
        <w:textAlignment w:val="center"/>
        <w:rPr>
          <w:rFonts w:ascii="Times New Roman" w:hAnsi="Times New Roman" w:cs="Times New Roman"/>
          <w:b/>
          <w:bCs/>
          <w:color w:val="000000"/>
          <w:sz w:val="17"/>
          <w:szCs w:val="17"/>
        </w:rPr>
      </w:pPr>
      <w:r w:rsidRPr="00346BF7">
        <w:rPr>
          <w:rFonts w:ascii="Times New Roman" w:hAnsi="Times New Roman" w:cs="Times New Roman"/>
          <w:b/>
          <w:bCs/>
          <w:color w:val="000000"/>
          <w:sz w:val="17"/>
          <w:szCs w:val="17"/>
        </w:rPr>
        <w:t>14.</w:t>
      </w:r>
      <w:r w:rsidRPr="00346BF7">
        <w:rPr>
          <w:rFonts w:ascii="Times New Roman" w:hAnsi="Times New Roman" w:cs="Times New Roman"/>
          <w:b/>
          <w:bCs/>
          <w:color w:val="000000"/>
          <w:sz w:val="17"/>
          <w:szCs w:val="17"/>
        </w:rPr>
        <w:tab/>
        <w:t>Аб ахове навакольнага асяроддзя [Электронны рэсурс]</w:t>
      </w:r>
      <w:proofErr w:type="gramStart"/>
      <w:r w:rsidRPr="00346BF7">
        <w:rPr>
          <w:rFonts w:ascii="Times New Roman" w:hAnsi="Times New Roman" w:cs="Times New Roman"/>
          <w:b/>
          <w:bCs/>
          <w:color w:val="000000"/>
          <w:sz w:val="17"/>
          <w:szCs w:val="17"/>
        </w:rPr>
        <w:t xml:space="preserve"> :</w:t>
      </w:r>
      <w:proofErr w:type="gramEnd"/>
      <w:r w:rsidRPr="00346BF7">
        <w:rPr>
          <w:rFonts w:ascii="Times New Roman" w:hAnsi="Times New Roman" w:cs="Times New Roman"/>
          <w:b/>
          <w:bCs/>
          <w:color w:val="000000"/>
          <w:sz w:val="17"/>
          <w:szCs w:val="17"/>
        </w:rPr>
        <w:t xml:space="preserve"> закон Рэсп. Беларусь, 26 лістапада. 1992 г., № 1982-ХІІ</w:t>
      </w:r>
      <w:proofErr w:type="gramStart"/>
      <w:r w:rsidRPr="00346BF7">
        <w:rPr>
          <w:rFonts w:ascii="Times New Roman" w:hAnsi="Times New Roman" w:cs="Times New Roman"/>
          <w:b/>
          <w:bCs/>
          <w:color w:val="000000"/>
          <w:sz w:val="17"/>
          <w:szCs w:val="17"/>
        </w:rPr>
        <w:t xml:space="preserve"> :</w:t>
      </w:r>
      <w:proofErr w:type="gramEnd"/>
      <w:r w:rsidRPr="00346BF7">
        <w:rPr>
          <w:rFonts w:ascii="Times New Roman" w:hAnsi="Times New Roman" w:cs="Times New Roman"/>
          <w:b/>
          <w:bCs/>
          <w:color w:val="000000"/>
          <w:sz w:val="17"/>
          <w:szCs w:val="17"/>
        </w:rPr>
        <w:t xml:space="preserve"> у рэд. Закона  Рэсп. Беларусь ад 17.07.2023 г., № 294-З / / ЭТАЛОН. Заканадаў</w:t>
      </w:r>
      <w:r w:rsidRPr="00346BF7">
        <w:rPr>
          <w:rFonts w:ascii="Times New Roman" w:hAnsi="Times New Roman" w:cs="Times New Roman"/>
          <w:b/>
          <w:bCs/>
          <w:color w:val="000000"/>
          <w:sz w:val="17"/>
          <w:szCs w:val="17"/>
          <w:lang w:val="be-BY"/>
        </w:rPr>
        <w:t>ства</w:t>
      </w:r>
      <w:r w:rsidRPr="00346BF7">
        <w:rPr>
          <w:rFonts w:ascii="Times New Roman" w:hAnsi="Times New Roman" w:cs="Times New Roman"/>
          <w:b/>
          <w:bCs/>
          <w:color w:val="000000"/>
          <w:sz w:val="17"/>
          <w:szCs w:val="17"/>
        </w:rPr>
        <w:t xml:space="preserve"> Рэспублі</w:t>
      </w:r>
      <w:proofErr w:type="gramStart"/>
      <w:r w:rsidRPr="00346BF7">
        <w:rPr>
          <w:rFonts w:ascii="Times New Roman" w:hAnsi="Times New Roman" w:cs="Times New Roman"/>
          <w:b/>
          <w:bCs/>
          <w:color w:val="000000"/>
          <w:sz w:val="17"/>
          <w:szCs w:val="17"/>
        </w:rPr>
        <w:t>к</w:t>
      </w:r>
      <w:proofErr w:type="gramEnd"/>
      <w:r w:rsidRPr="00346BF7">
        <w:rPr>
          <w:rFonts w:ascii="Times New Roman" w:hAnsi="Times New Roman" w:cs="Times New Roman"/>
          <w:b/>
          <w:bCs/>
          <w:color w:val="000000"/>
          <w:sz w:val="17"/>
          <w:szCs w:val="17"/>
        </w:rPr>
        <w:t xml:space="preserve">і Беларусь / Нац. Цэнтр прававой інфармацыі. Рэсп. Беларусь. </w:t>
      </w:r>
      <w:r w:rsidRPr="00346BF7">
        <w:rPr>
          <w:rFonts w:ascii="Times New Roman" w:hAnsi="Times New Roman" w:cs="Times New Roman"/>
          <w:b/>
          <w:bCs/>
          <w:color w:val="000000"/>
          <w:sz w:val="17"/>
          <w:szCs w:val="17"/>
          <w:lang w:val="be-BY"/>
        </w:rPr>
        <w:t>–</w:t>
      </w:r>
      <w:r w:rsidRPr="00346BF7">
        <w:rPr>
          <w:rFonts w:ascii="Times New Roman" w:hAnsi="Times New Roman" w:cs="Times New Roman"/>
          <w:b/>
          <w:bCs/>
          <w:color w:val="000000"/>
          <w:sz w:val="17"/>
          <w:szCs w:val="17"/>
        </w:rPr>
        <w:t xml:space="preserve"> Мінск, 2024.</w:t>
      </w:r>
    </w:p>
    <w:p w:rsidR="00346BF7" w:rsidRPr="00346BF7" w:rsidRDefault="00346BF7" w:rsidP="00346BF7">
      <w:pPr>
        <w:tabs>
          <w:tab w:val="left" w:pos="544"/>
        </w:tabs>
        <w:autoSpaceDE w:val="0"/>
        <w:autoSpaceDN w:val="0"/>
        <w:adjustRightInd w:val="0"/>
        <w:spacing w:after="0" w:line="288" w:lineRule="auto"/>
        <w:ind w:firstLine="283"/>
        <w:jc w:val="both"/>
        <w:textAlignment w:val="center"/>
        <w:rPr>
          <w:rFonts w:ascii="Times New Roman" w:hAnsi="Times New Roman" w:cs="Times New Roman"/>
          <w:b/>
          <w:bCs/>
          <w:color w:val="000000"/>
          <w:sz w:val="17"/>
          <w:szCs w:val="17"/>
        </w:rPr>
      </w:pPr>
      <w:r w:rsidRPr="00346BF7">
        <w:rPr>
          <w:rFonts w:ascii="Times New Roman" w:hAnsi="Times New Roman" w:cs="Times New Roman"/>
          <w:b/>
          <w:bCs/>
          <w:color w:val="000000"/>
          <w:sz w:val="17"/>
          <w:szCs w:val="17"/>
        </w:rPr>
        <w:t>15.</w:t>
      </w:r>
      <w:r w:rsidRPr="00346BF7">
        <w:rPr>
          <w:rFonts w:ascii="Times New Roman" w:hAnsi="Times New Roman" w:cs="Times New Roman"/>
          <w:b/>
          <w:bCs/>
          <w:color w:val="000000"/>
          <w:sz w:val="17"/>
          <w:szCs w:val="17"/>
        </w:rPr>
        <w:tab/>
        <w:t>Водны кодэкс Рэспублікі Беларусь [Электронны рэсурс]</w:t>
      </w:r>
      <w:proofErr w:type="gramStart"/>
      <w:r w:rsidRPr="00346BF7">
        <w:rPr>
          <w:rFonts w:ascii="Times New Roman" w:hAnsi="Times New Roman" w:cs="Times New Roman"/>
          <w:b/>
          <w:bCs/>
          <w:color w:val="000000"/>
          <w:sz w:val="17"/>
          <w:szCs w:val="17"/>
        </w:rPr>
        <w:t xml:space="preserve"> :</w:t>
      </w:r>
      <w:proofErr w:type="gramEnd"/>
      <w:r w:rsidRPr="00346BF7">
        <w:rPr>
          <w:rFonts w:ascii="Times New Roman" w:hAnsi="Times New Roman" w:cs="Times New Roman"/>
          <w:b/>
          <w:bCs/>
          <w:color w:val="000000"/>
          <w:sz w:val="17"/>
          <w:szCs w:val="17"/>
        </w:rPr>
        <w:t xml:space="preserve"> 30 крас. 2014 г., № 149-З: Прыняты Палатай прадстаўнікоў 2 крас. 2014</w:t>
      </w:r>
      <w:proofErr w:type="gramStart"/>
      <w:r w:rsidRPr="00346BF7">
        <w:rPr>
          <w:rFonts w:ascii="Times New Roman" w:hAnsi="Times New Roman" w:cs="Times New Roman"/>
          <w:b/>
          <w:bCs/>
          <w:color w:val="000000"/>
          <w:sz w:val="17"/>
          <w:szCs w:val="17"/>
        </w:rPr>
        <w:t xml:space="preserve"> :</w:t>
      </w:r>
      <w:proofErr w:type="gramEnd"/>
      <w:r w:rsidRPr="00346BF7">
        <w:rPr>
          <w:rFonts w:ascii="Times New Roman" w:hAnsi="Times New Roman" w:cs="Times New Roman"/>
          <w:b/>
          <w:bCs/>
          <w:color w:val="000000"/>
          <w:sz w:val="17"/>
          <w:szCs w:val="17"/>
        </w:rPr>
        <w:t xml:space="preserve"> выд. Саветам Рэспублікі. 11 </w:t>
      </w:r>
      <w:proofErr w:type="gramStart"/>
      <w:r w:rsidRPr="00346BF7">
        <w:rPr>
          <w:rFonts w:ascii="Times New Roman" w:hAnsi="Times New Roman" w:cs="Times New Roman"/>
          <w:b/>
          <w:bCs/>
          <w:color w:val="000000"/>
          <w:sz w:val="17"/>
          <w:szCs w:val="17"/>
        </w:rPr>
        <w:t>красавіка</w:t>
      </w:r>
      <w:proofErr w:type="gramEnd"/>
      <w:r w:rsidRPr="00346BF7">
        <w:rPr>
          <w:rFonts w:ascii="Times New Roman" w:hAnsi="Times New Roman" w:cs="Times New Roman"/>
          <w:b/>
          <w:bCs/>
          <w:color w:val="000000"/>
          <w:sz w:val="17"/>
          <w:szCs w:val="17"/>
        </w:rPr>
        <w:t>. 2014 г.: у рэд. Закона  Рэсп. Беларусь ад 17.07.2023 г., № 296-З / / ЭТАЛОН. Заканадаў</w:t>
      </w:r>
      <w:r w:rsidRPr="00346BF7">
        <w:rPr>
          <w:rFonts w:ascii="Times New Roman" w:hAnsi="Times New Roman" w:cs="Times New Roman"/>
          <w:b/>
          <w:bCs/>
          <w:color w:val="000000"/>
          <w:sz w:val="17"/>
          <w:szCs w:val="17"/>
          <w:lang w:val="be-BY"/>
        </w:rPr>
        <w:t>ства</w:t>
      </w:r>
      <w:r w:rsidRPr="00346BF7">
        <w:rPr>
          <w:rFonts w:ascii="Times New Roman" w:hAnsi="Times New Roman" w:cs="Times New Roman"/>
          <w:b/>
          <w:bCs/>
          <w:color w:val="000000"/>
          <w:sz w:val="17"/>
          <w:szCs w:val="17"/>
        </w:rPr>
        <w:t xml:space="preserve"> Рэспублі</w:t>
      </w:r>
      <w:proofErr w:type="gramStart"/>
      <w:r w:rsidRPr="00346BF7">
        <w:rPr>
          <w:rFonts w:ascii="Times New Roman" w:hAnsi="Times New Roman" w:cs="Times New Roman"/>
          <w:b/>
          <w:bCs/>
          <w:color w:val="000000"/>
          <w:sz w:val="17"/>
          <w:szCs w:val="17"/>
        </w:rPr>
        <w:t>к</w:t>
      </w:r>
      <w:proofErr w:type="gramEnd"/>
      <w:r w:rsidRPr="00346BF7">
        <w:rPr>
          <w:rFonts w:ascii="Times New Roman" w:hAnsi="Times New Roman" w:cs="Times New Roman"/>
          <w:b/>
          <w:bCs/>
          <w:color w:val="000000"/>
          <w:sz w:val="17"/>
          <w:szCs w:val="17"/>
        </w:rPr>
        <w:t xml:space="preserve">і Беларусь / Нац. Цэнтр прававой інфармацыі. Рэсп. Беларусь. </w:t>
      </w:r>
      <w:r w:rsidRPr="00346BF7">
        <w:rPr>
          <w:rFonts w:ascii="Times New Roman" w:hAnsi="Times New Roman" w:cs="Times New Roman"/>
          <w:b/>
          <w:bCs/>
          <w:color w:val="000000"/>
          <w:sz w:val="17"/>
          <w:szCs w:val="17"/>
          <w:lang w:val="be-BY"/>
        </w:rPr>
        <w:t>–</w:t>
      </w:r>
      <w:r w:rsidRPr="00346BF7">
        <w:rPr>
          <w:rFonts w:ascii="Times New Roman" w:hAnsi="Times New Roman" w:cs="Times New Roman"/>
          <w:b/>
          <w:bCs/>
          <w:color w:val="000000"/>
          <w:sz w:val="17"/>
          <w:szCs w:val="17"/>
        </w:rPr>
        <w:t xml:space="preserve"> Мінск, 2024.</w:t>
      </w:r>
    </w:p>
    <w:p w:rsidR="00346BF7" w:rsidRPr="00346BF7" w:rsidRDefault="00346BF7" w:rsidP="00346BF7">
      <w:pPr>
        <w:tabs>
          <w:tab w:val="left" w:pos="544"/>
        </w:tabs>
        <w:autoSpaceDE w:val="0"/>
        <w:autoSpaceDN w:val="0"/>
        <w:adjustRightInd w:val="0"/>
        <w:spacing w:after="0" w:line="288" w:lineRule="auto"/>
        <w:ind w:firstLine="283"/>
        <w:jc w:val="both"/>
        <w:textAlignment w:val="center"/>
        <w:rPr>
          <w:rFonts w:ascii="Times New Roman" w:hAnsi="Times New Roman" w:cs="Times New Roman"/>
          <w:b/>
          <w:bCs/>
          <w:color w:val="000000"/>
          <w:sz w:val="17"/>
          <w:szCs w:val="17"/>
        </w:rPr>
      </w:pPr>
      <w:r w:rsidRPr="00346BF7">
        <w:rPr>
          <w:rFonts w:ascii="Times New Roman" w:hAnsi="Times New Roman" w:cs="Times New Roman"/>
          <w:b/>
          <w:bCs/>
          <w:color w:val="000000"/>
          <w:sz w:val="17"/>
          <w:szCs w:val="17"/>
        </w:rPr>
        <w:t>16.</w:t>
      </w:r>
      <w:r w:rsidRPr="00346BF7">
        <w:rPr>
          <w:rFonts w:ascii="Times New Roman" w:hAnsi="Times New Roman" w:cs="Times New Roman"/>
          <w:b/>
          <w:bCs/>
          <w:color w:val="000000"/>
          <w:sz w:val="17"/>
          <w:szCs w:val="17"/>
        </w:rPr>
        <w:tab/>
        <w:t>Кодэкс Рэспублікі Беларусь аб Зямлі [Электронны рэсурс]</w:t>
      </w:r>
      <w:proofErr w:type="gramStart"/>
      <w:r w:rsidRPr="00346BF7">
        <w:rPr>
          <w:rFonts w:ascii="Times New Roman" w:hAnsi="Times New Roman" w:cs="Times New Roman"/>
          <w:b/>
          <w:bCs/>
          <w:color w:val="000000"/>
          <w:sz w:val="17"/>
          <w:szCs w:val="17"/>
        </w:rPr>
        <w:t xml:space="preserve"> :</w:t>
      </w:r>
      <w:proofErr w:type="gramEnd"/>
      <w:r w:rsidRPr="00346BF7">
        <w:rPr>
          <w:rFonts w:ascii="Times New Roman" w:hAnsi="Times New Roman" w:cs="Times New Roman"/>
          <w:b/>
          <w:bCs/>
          <w:color w:val="000000"/>
          <w:sz w:val="17"/>
          <w:szCs w:val="17"/>
        </w:rPr>
        <w:t xml:space="preserve"> 23 ліпеня 2008 г., № 425-з : прыняты Палатай прадстаўнікоў 17 чэрвеня 2008 г.: выд. Саветам Рэспублікі. 28 чэрвеня 2008 г.: у рэд. Закона Рэсп. Беларусь ад 8.01.2024 г., № 350-З / / ЭТАЛОН. Заканадаў</w:t>
      </w:r>
      <w:r w:rsidRPr="00346BF7">
        <w:rPr>
          <w:rFonts w:ascii="Times New Roman" w:hAnsi="Times New Roman" w:cs="Times New Roman"/>
          <w:b/>
          <w:bCs/>
          <w:color w:val="000000"/>
          <w:sz w:val="17"/>
          <w:szCs w:val="17"/>
          <w:lang w:val="be-BY"/>
        </w:rPr>
        <w:t>ства</w:t>
      </w:r>
      <w:r w:rsidRPr="00346BF7">
        <w:rPr>
          <w:rFonts w:ascii="Times New Roman" w:hAnsi="Times New Roman" w:cs="Times New Roman"/>
          <w:b/>
          <w:bCs/>
          <w:color w:val="000000"/>
          <w:sz w:val="17"/>
          <w:szCs w:val="17"/>
        </w:rPr>
        <w:t xml:space="preserve"> Рэспублі</w:t>
      </w:r>
      <w:proofErr w:type="gramStart"/>
      <w:r w:rsidRPr="00346BF7">
        <w:rPr>
          <w:rFonts w:ascii="Times New Roman" w:hAnsi="Times New Roman" w:cs="Times New Roman"/>
          <w:b/>
          <w:bCs/>
          <w:color w:val="000000"/>
          <w:sz w:val="17"/>
          <w:szCs w:val="17"/>
        </w:rPr>
        <w:t>к</w:t>
      </w:r>
      <w:proofErr w:type="gramEnd"/>
      <w:r w:rsidRPr="00346BF7">
        <w:rPr>
          <w:rFonts w:ascii="Times New Roman" w:hAnsi="Times New Roman" w:cs="Times New Roman"/>
          <w:b/>
          <w:bCs/>
          <w:color w:val="000000"/>
          <w:sz w:val="17"/>
          <w:szCs w:val="17"/>
        </w:rPr>
        <w:t xml:space="preserve">і Беларусь / Нац. Цэнтр прававой інфармацыі. Рэсп. Беларусь. </w:t>
      </w:r>
      <w:r w:rsidRPr="00346BF7">
        <w:rPr>
          <w:rFonts w:ascii="Times New Roman" w:hAnsi="Times New Roman" w:cs="Times New Roman"/>
          <w:b/>
          <w:bCs/>
          <w:color w:val="000000"/>
          <w:sz w:val="17"/>
          <w:szCs w:val="17"/>
          <w:lang w:val="be-BY"/>
        </w:rPr>
        <w:t>–</w:t>
      </w:r>
      <w:r w:rsidRPr="00346BF7">
        <w:rPr>
          <w:rFonts w:ascii="Times New Roman" w:hAnsi="Times New Roman" w:cs="Times New Roman"/>
          <w:b/>
          <w:bCs/>
          <w:color w:val="000000"/>
          <w:sz w:val="17"/>
          <w:szCs w:val="17"/>
        </w:rPr>
        <w:t xml:space="preserve"> Мінск, 2024.</w:t>
      </w:r>
    </w:p>
    <w:p w:rsidR="00346BF7" w:rsidRPr="00346BF7" w:rsidRDefault="00346BF7" w:rsidP="00346BF7">
      <w:pPr>
        <w:tabs>
          <w:tab w:val="left" w:pos="544"/>
        </w:tabs>
        <w:autoSpaceDE w:val="0"/>
        <w:autoSpaceDN w:val="0"/>
        <w:adjustRightInd w:val="0"/>
        <w:spacing w:after="0" w:line="288" w:lineRule="auto"/>
        <w:ind w:firstLine="283"/>
        <w:jc w:val="both"/>
        <w:textAlignment w:val="center"/>
        <w:rPr>
          <w:rFonts w:ascii="Times New Roman" w:hAnsi="Times New Roman" w:cs="Times New Roman"/>
          <w:b/>
          <w:bCs/>
          <w:color w:val="000000"/>
          <w:sz w:val="17"/>
          <w:szCs w:val="17"/>
        </w:rPr>
      </w:pPr>
      <w:r w:rsidRPr="00346BF7">
        <w:rPr>
          <w:rFonts w:ascii="Times New Roman" w:hAnsi="Times New Roman" w:cs="Times New Roman"/>
          <w:b/>
          <w:bCs/>
          <w:color w:val="000000"/>
          <w:sz w:val="17"/>
          <w:szCs w:val="17"/>
        </w:rPr>
        <w:t>17.</w:t>
      </w:r>
      <w:r w:rsidRPr="00346BF7">
        <w:rPr>
          <w:rFonts w:ascii="Times New Roman" w:hAnsi="Times New Roman" w:cs="Times New Roman"/>
          <w:b/>
          <w:bCs/>
          <w:color w:val="000000"/>
          <w:sz w:val="17"/>
          <w:szCs w:val="17"/>
        </w:rPr>
        <w:tab/>
        <w:t>Лясны кодэкс Рэспублікі Беларусь [Электронны рэсурс]</w:t>
      </w:r>
      <w:proofErr w:type="gramStart"/>
      <w:r w:rsidRPr="00346BF7">
        <w:rPr>
          <w:rFonts w:ascii="Times New Roman" w:hAnsi="Times New Roman" w:cs="Times New Roman"/>
          <w:b/>
          <w:bCs/>
          <w:color w:val="000000"/>
          <w:sz w:val="17"/>
          <w:szCs w:val="17"/>
        </w:rPr>
        <w:t xml:space="preserve"> :</w:t>
      </w:r>
      <w:proofErr w:type="gramEnd"/>
      <w:r w:rsidRPr="00346BF7">
        <w:rPr>
          <w:rFonts w:ascii="Times New Roman" w:hAnsi="Times New Roman" w:cs="Times New Roman"/>
          <w:b/>
          <w:bCs/>
          <w:color w:val="000000"/>
          <w:sz w:val="17"/>
          <w:szCs w:val="17"/>
        </w:rPr>
        <w:t xml:space="preserve"> 24 снеж. 2015 г., № 332-з: прыняты Палатай прадстаўнікоў 3 снеж. 2015 : выд. Саветам Рэспублікі. 9 снеж. 2015 г.: у рэд.  Закона  Рэсп. Беларусь ад 17.07.2023 г., № 293-З / / ЭТАЛОН. Заканадаў</w:t>
      </w:r>
      <w:r w:rsidRPr="00346BF7">
        <w:rPr>
          <w:rFonts w:ascii="Times New Roman" w:hAnsi="Times New Roman" w:cs="Times New Roman"/>
          <w:b/>
          <w:bCs/>
          <w:color w:val="000000"/>
          <w:sz w:val="17"/>
          <w:szCs w:val="17"/>
          <w:lang w:val="be-BY"/>
        </w:rPr>
        <w:t>ства</w:t>
      </w:r>
      <w:r w:rsidRPr="00346BF7">
        <w:rPr>
          <w:rFonts w:ascii="Times New Roman" w:hAnsi="Times New Roman" w:cs="Times New Roman"/>
          <w:b/>
          <w:bCs/>
          <w:color w:val="000000"/>
          <w:sz w:val="17"/>
          <w:szCs w:val="17"/>
        </w:rPr>
        <w:t xml:space="preserve"> Рэспублі</w:t>
      </w:r>
      <w:proofErr w:type="gramStart"/>
      <w:r w:rsidRPr="00346BF7">
        <w:rPr>
          <w:rFonts w:ascii="Times New Roman" w:hAnsi="Times New Roman" w:cs="Times New Roman"/>
          <w:b/>
          <w:bCs/>
          <w:color w:val="000000"/>
          <w:sz w:val="17"/>
          <w:szCs w:val="17"/>
        </w:rPr>
        <w:t>к</w:t>
      </w:r>
      <w:proofErr w:type="gramEnd"/>
      <w:r w:rsidRPr="00346BF7">
        <w:rPr>
          <w:rFonts w:ascii="Times New Roman" w:hAnsi="Times New Roman" w:cs="Times New Roman"/>
          <w:b/>
          <w:bCs/>
          <w:color w:val="000000"/>
          <w:sz w:val="17"/>
          <w:szCs w:val="17"/>
        </w:rPr>
        <w:t xml:space="preserve">і Беларусь / Нац. Цэнтр прававой інфармацыі. Рэсп. Беларусь. </w:t>
      </w:r>
      <w:r w:rsidRPr="00346BF7">
        <w:rPr>
          <w:rFonts w:ascii="Times New Roman" w:hAnsi="Times New Roman" w:cs="Times New Roman"/>
          <w:b/>
          <w:bCs/>
          <w:color w:val="000000"/>
          <w:sz w:val="17"/>
          <w:szCs w:val="17"/>
          <w:lang w:val="be-BY"/>
        </w:rPr>
        <w:t>–</w:t>
      </w:r>
      <w:r w:rsidRPr="00346BF7">
        <w:rPr>
          <w:rFonts w:ascii="Times New Roman" w:hAnsi="Times New Roman" w:cs="Times New Roman"/>
          <w:b/>
          <w:bCs/>
          <w:color w:val="000000"/>
          <w:sz w:val="17"/>
          <w:szCs w:val="17"/>
        </w:rPr>
        <w:t xml:space="preserve"> Мінск, 2024.</w:t>
      </w:r>
    </w:p>
    <w:p w:rsidR="00346BF7" w:rsidRPr="00346BF7" w:rsidRDefault="00346BF7" w:rsidP="00346BF7">
      <w:pPr>
        <w:tabs>
          <w:tab w:val="left" w:pos="544"/>
        </w:tabs>
        <w:autoSpaceDE w:val="0"/>
        <w:autoSpaceDN w:val="0"/>
        <w:adjustRightInd w:val="0"/>
        <w:spacing w:after="0" w:line="288" w:lineRule="auto"/>
        <w:ind w:firstLine="283"/>
        <w:jc w:val="both"/>
        <w:textAlignment w:val="center"/>
        <w:rPr>
          <w:rFonts w:ascii="Times New Roman" w:hAnsi="Times New Roman" w:cs="Times New Roman"/>
          <w:b/>
          <w:bCs/>
          <w:color w:val="000000"/>
          <w:sz w:val="17"/>
          <w:szCs w:val="17"/>
        </w:rPr>
      </w:pPr>
      <w:r w:rsidRPr="00346BF7">
        <w:rPr>
          <w:rFonts w:ascii="Times New Roman" w:hAnsi="Times New Roman" w:cs="Times New Roman"/>
          <w:b/>
          <w:bCs/>
          <w:color w:val="000000"/>
          <w:sz w:val="17"/>
          <w:szCs w:val="17"/>
        </w:rPr>
        <w:t>18.</w:t>
      </w:r>
      <w:r w:rsidRPr="00346BF7">
        <w:rPr>
          <w:rFonts w:ascii="Times New Roman" w:hAnsi="Times New Roman" w:cs="Times New Roman"/>
          <w:b/>
          <w:bCs/>
          <w:color w:val="000000"/>
          <w:sz w:val="17"/>
          <w:szCs w:val="17"/>
        </w:rPr>
        <w:tab/>
        <w:t>Аб жывёльным свеце [Электронны рэсурс]</w:t>
      </w:r>
      <w:proofErr w:type="gramStart"/>
      <w:r w:rsidRPr="00346BF7">
        <w:rPr>
          <w:rFonts w:ascii="Times New Roman" w:hAnsi="Times New Roman" w:cs="Times New Roman"/>
          <w:b/>
          <w:bCs/>
          <w:color w:val="000000"/>
          <w:sz w:val="17"/>
          <w:szCs w:val="17"/>
        </w:rPr>
        <w:t xml:space="preserve"> :</w:t>
      </w:r>
      <w:proofErr w:type="gramEnd"/>
      <w:r w:rsidRPr="00346BF7">
        <w:rPr>
          <w:rFonts w:ascii="Times New Roman" w:hAnsi="Times New Roman" w:cs="Times New Roman"/>
          <w:b/>
          <w:bCs/>
          <w:color w:val="000000"/>
          <w:sz w:val="17"/>
          <w:szCs w:val="17"/>
        </w:rPr>
        <w:t xml:space="preserve"> Закон Рэсп. Беларусь, 10 ліпеня 2007 г., № 257-з: у рэд. Закона Рэсп. Беларусь ад 04.01.2022 г., № 145-З / / ЭТАЛОН. Заканадаў</w:t>
      </w:r>
      <w:r w:rsidRPr="00346BF7">
        <w:rPr>
          <w:rFonts w:ascii="Times New Roman" w:hAnsi="Times New Roman" w:cs="Times New Roman"/>
          <w:b/>
          <w:bCs/>
          <w:color w:val="000000"/>
          <w:sz w:val="17"/>
          <w:szCs w:val="17"/>
          <w:lang w:val="be-BY"/>
        </w:rPr>
        <w:t>ства</w:t>
      </w:r>
      <w:r w:rsidRPr="00346BF7">
        <w:rPr>
          <w:rFonts w:ascii="Times New Roman" w:hAnsi="Times New Roman" w:cs="Times New Roman"/>
          <w:b/>
          <w:bCs/>
          <w:color w:val="000000"/>
          <w:sz w:val="17"/>
          <w:szCs w:val="17"/>
        </w:rPr>
        <w:t xml:space="preserve"> Рэспублі</w:t>
      </w:r>
      <w:proofErr w:type="gramStart"/>
      <w:r w:rsidRPr="00346BF7">
        <w:rPr>
          <w:rFonts w:ascii="Times New Roman" w:hAnsi="Times New Roman" w:cs="Times New Roman"/>
          <w:b/>
          <w:bCs/>
          <w:color w:val="000000"/>
          <w:sz w:val="17"/>
          <w:szCs w:val="17"/>
        </w:rPr>
        <w:t>к</w:t>
      </w:r>
      <w:proofErr w:type="gramEnd"/>
      <w:r w:rsidRPr="00346BF7">
        <w:rPr>
          <w:rFonts w:ascii="Times New Roman" w:hAnsi="Times New Roman" w:cs="Times New Roman"/>
          <w:b/>
          <w:bCs/>
          <w:color w:val="000000"/>
          <w:sz w:val="17"/>
          <w:szCs w:val="17"/>
        </w:rPr>
        <w:t xml:space="preserve">і Беларусь / Нац. Цэнтр прававой інфармацыі. Рэсп. Беларусь. </w:t>
      </w:r>
      <w:r w:rsidRPr="00346BF7">
        <w:rPr>
          <w:rFonts w:ascii="Times New Roman" w:hAnsi="Times New Roman" w:cs="Times New Roman"/>
          <w:b/>
          <w:bCs/>
          <w:color w:val="000000"/>
          <w:sz w:val="17"/>
          <w:szCs w:val="17"/>
          <w:lang w:val="be-BY"/>
        </w:rPr>
        <w:t>–</w:t>
      </w:r>
      <w:r w:rsidRPr="00346BF7">
        <w:rPr>
          <w:rFonts w:ascii="Times New Roman" w:hAnsi="Times New Roman" w:cs="Times New Roman"/>
          <w:b/>
          <w:bCs/>
          <w:color w:val="000000"/>
          <w:sz w:val="17"/>
          <w:szCs w:val="17"/>
        </w:rPr>
        <w:t xml:space="preserve"> Мінск, 2024.</w:t>
      </w:r>
    </w:p>
    <w:p w:rsidR="00346BF7" w:rsidRPr="00346BF7" w:rsidRDefault="00346BF7" w:rsidP="00346BF7">
      <w:pPr>
        <w:tabs>
          <w:tab w:val="left" w:pos="544"/>
        </w:tabs>
        <w:autoSpaceDE w:val="0"/>
        <w:autoSpaceDN w:val="0"/>
        <w:adjustRightInd w:val="0"/>
        <w:spacing w:after="0" w:line="288" w:lineRule="auto"/>
        <w:ind w:firstLine="283"/>
        <w:jc w:val="both"/>
        <w:textAlignment w:val="center"/>
        <w:rPr>
          <w:rFonts w:ascii="Times New Roman" w:hAnsi="Times New Roman" w:cs="Times New Roman"/>
          <w:b/>
          <w:bCs/>
          <w:color w:val="000000"/>
          <w:sz w:val="17"/>
          <w:szCs w:val="17"/>
        </w:rPr>
      </w:pPr>
      <w:r w:rsidRPr="00346BF7">
        <w:rPr>
          <w:rFonts w:ascii="Times New Roman" w:hAnsi="Times New Roman" w:cs="Times New Roman"/>
          <w:b/>
          <w:bCs/>
          <w:color w:val="000000"/>
          <w:sz w:val="17"/>
          <w:szCs w:val="17"/>
        </w:rPr>
        <w:t>19.</w:t>
      </w:r>
      <w:r w:rsidRPr="00346BF7">
        <w:rPr>
          <w:rFonts w:ascii="Times New Roman" w:hAnsi="Times New Roman" w:cs="Times New Roman"/>
          <w:b/>
          <w:bCs/>
          <w:color w:val="000000"/>
          <w:sz w:val="17"/>
          <w:szCs w:val="17"/>
        </w:rPr>
        <w:tab/>
      </w:r>
      <w:r w:rsidRPr="00346BF7">
        <w:rPr>
          <w:rFonts w:ascii="Times New Roman" w:hAnsi="Times New Roman" w:cs="Times New Roman"/>
          <w:b/>
          <w:bCs/>
          <w:i/>
          <w:iCs/>
          <w:color w:val="000000"/>
          <w:sz w:val="17"/>
          <w:szCs w:val="17"/>
        </w:rPr>
        <w:t>Камісарэнка, У. С.</w:t>
      </w:r>
      <w:r w:rsidRPr="00346BF7">
        <w:rPr>
          <w:rFonts w:ascii="Times New Roman" w:hAnsi="Times New Roman" w:cs="Times New Roman"/>
          <w:b/>
          <w:bCs/>
          <w:color w:val="000000"/>
          <w:sz w:val="17"/>
          <w:szCs w:val="17"/>
        </w:rPr>
        <w:t xml:space="preserve"> Прававое рэгуляванне аховы нетраў і навакольнага асяроддзя пры засваенні радовішчаў нафты і газу [Электронны рэсурс] / У. С. Камісарэнка. </w:t>
      </w:r>
      <w:r w:rsidRPr="00346BF7">
        <w:rPr>
          <w:rFonts w:ascii="Times New Roman" w:hAnsi="Times New Roman" w:cs="Times New Roman"/>
          <w:b/>
          <w:bCs/>
          <w:color w:val="000000"/>
          <w:sz w:val="17"/>
          <w:szCs w:val="17"/>
          <w:lang w:val="be-BY"/>
        </w:rPr>
        <w:t>–</w:t>
      </w:r>
      <w:r w:rsidRPr="00346BF7">
        <w:rPr>
          <w:rFonts w:ascii="Times New Roman" w:hAnsi="Times New Roman" w:cs="Times New Roman"/>
          <w:b/>
          <w:bCs/>
          <w:color w:val="000000"/>
          <w:sz w:val="17"/>
          <w:szCs w:val="17"/>
        </w:rPr>
        <w:t xml:space="preserve"> Рэжым доступу: https://www.dissercat.com/content/pravovoe-regulirovanie-okhrany-nedr-i-okruzhayushchei-sredy-pri-osvoenii. </w:t>
      </w:r>
      <w:r w:rsidRPr="00346BF7">
        <w:rPr>
          <w:rFonts w:ascii="Times New Roman" w:hAnsi="Times New Roman" w:cs="Times New Roman"/>
          <w:b/>
          <w:bCs/>
          <w:color w:val="000000"/>
          <w:sz w:val="17"/>
          <w:szCs w:val="17"/>
          <w:lang w:val="be-BY"/>
        </w:rPr>
        <w:t>–</w:t>
      </w:r>
      <w:r w:rsidRPr="00346BF7">
        <w:rPr>
          <w:rFonts w:ascii="Times New Roman" w:hAnsi="Times New Roman" w:cs="Times New Roman"/>
          <w:b/>
          <w:bCs/>
          <w:color w:val="000000"/>
          <w:sz w:val="17"/>
          <w:szCs w:val="17"/>
        </w:rPr>
        <w:t xml:space="preserve"> Дата доступу: 09.04.2024.</w:t>
      </w:r>
    </w:p>
    <w:p w:rsidR="00346BF7" w:rsidRPr="00346BF7" w:rsidRDefault="00346BF7" w:rsidP="00346BF7">
      <w:pPr>
        <w:tabs>
          <w:tab w:val="left" w:pos="544"/>
        </w:tabs>
        <w:autoSpaceDE w:val="0"/>
        <w:autoSpaceDN w:val="0"/>
        <w:adjustRightInd w:val="0"/>
        <w:spacing w:after="0" w:line="288" w:lineRule="auto"/>
        <w:ind w:firstLine="283"/>
        <w:jc w:val="both"/>
        <w:textAlignment w:val="center"/>
        <w:rPr>
          <w:rFonts w:ascii="Times New Roman" w:hAnsi="Times New Roman" w:cs="Times New Roman"/>
          <w:b/>
          <w:bCs/>
          <w:color w:val="000000"/>
          <w:sz w:val="17"/>
          <w:szCs w:val="17"/>
        </w:rPr>
      </w:pPr>
      <w:r w:rsidRPr="00346BF7">
        <w:rPr>
          <w:rFonts w:ascii="Times New Roman" w:hAnsi="Times New Roman" w:cs="Times New Roman"/>
          <w:b/>
          <w:bCs/>
          <w:color w:val="000000"/>
          <w:sz w:val="17"/>
          <w:szCs w:val="17"/>
        </w:rPr>
        <w:t>20.</w:t>
      </w:r>
      <w:r w:rsidRPr="00346BF7">
        <w:rPr>
          <w:rFonts w:ascii="Times New Roman" w:hAnsi="Times New Roman" w:cs="Times New Roman"/>
          <w:b/>
          <w:bCs/>
          <w:color w:val="000000"/>
          <w:sz w:val="17"/>
          <w:szCs w:val="17"/>
        </w:rPr>
        <w:tab/>
      </w:r>
      <w:r w:rsidRPr="00346BF7">
        <w:rPr>
          <w:rFonts w:ascii="Times New Roman" w:hAnsi="Times New Roman" w:cs="Times New Roman"/>
          <w:b/>
          <w:bCs/>
          <w:i/>
          <w:iCs/>
          <w:color w:val="000000"/>
          <w:sz w:val="17"/>
          <w:szCs w:val="17"/>
        </w:rPr>
        <w:t>Лапшына, В. С.</w:t>
      </w:r>
      <w:r w:rsidRPr="00346BF7">
        <w:rPr>
          <w:rFonts w:ascii="Times New Roman" w:hAnsi="Times New Roman" w:cs="Times New Roman"/>
          <w:b/>
          <w:bCs/>
          <w:color w:val="000000"/>
          <w:sz w:val="17"/>
          <w:szCs w:val="17"/>
        </w:rPr>
        <w:t xml:space="preserve"> Ахавальная функцыя права ў сістэме функцый права і дзяржавы: аўтарэф. дыс. ... канд. юрыд. навук: 12.00.01 / В.С. Лапшына; Талья</w:t>
      </w:r>
      <w:r w:rsidRPr="00346BF7">
        <w:rPr>
          <w:rFonts w:ascii="Times New Roman" w:hAnsi="Times New Roman" w:cs="Times New Roman"/>
          <w:b/>
          <w:bCs/>
          <w:color w:val="000000"/>
          <w:sz w:val="17"/>
          <w:szCs w:val="17"/>
          <w:lang w:val="be-BY"/>
        </w:rPr>
        <w:t>ц</w:t>
      </w:r>
      <w:r w:rsidRPr="00346BF7">
        <w:rPr>
          <w:rFonts w:ascii="Times New Roman" w:hAnsi="Times New Roman" w:cs="Times New Roman"/>
          <w:b/>
          <w:bCs/>
          <w:color w:val="000000"/>
          <w:sz w:val="17"/>
          <w:szCs w:val="17"/>
        </w:rPr>
        <w:t>. дзярж</w:t>
      </w:r>
      <w:proofErr w:type="gramStart"/>
      <w:r w:rsidRPr="00346BF7">
        <w:rPr>
          <w:rFonts w:ascii="Times New Roman" w:hAnsi="Times New Roman" w:cs="Times New Roman"/>
          <w:b/>
          <w:bCs/>
          <w:color w:val="000000"/>
          <w:sz w:val="17"/>
          <w:szCs w:val="17"/>
        </w:rPr>
        <w:t>.у</w:t>
      </w:r>
      <w:proofErr w:type="gramEnd"/>
      <w:r w:rsidRPr="00346BF7">
        <w:rPr>
          <w:rFonts w:ascii="Times New Roman" w:hAnsi="Times New Roman" w:cs="Times New Roman"/>
          <w:b/>
          <w:bCs/>
          <w:color w:val="000000"/>
          <w:sz w:val="17"/>
          <w:szCs w:val="17"/>
        </w:rPr>
        <w:t xml:space="preserve">н-т.  Казань, 2011. </w:t>
      </w:r>
      <w:r w:rsidRPr="00346BF7">
        <w:rPr>
          <w:rFonts w:ascii="Times New Roman" w:hAnsi="Times New Roman" w:cs="Times New Roman"/>
          <w:b/>
          <w:bCs/>
          <w:color w:val="000000"/>
          <w:sz w:val="17"/>
          <w:szCs w:val="17"/>
          <w:lang w:val="be-BY"/>
        </w:rPr>
        <w:t xml:space="preserve">– </w:t>
      </w:r>
      <w:r w:rsidRPr="00346BF7">
        <w:rPr>
          <w:rFonts w:ascii="Times New Roman" w:hAnsi="Times New Roman" w:cs="Times New Roman"/>
          <w:b/>
          <w:bCs/>
          <w:color w:val="000000"/>
          <w:sz w:val="17"/>
          <w:szCs w:val="17"/>
        </w:rPr>
        <w:t xml:space="preserve">25 </w:t>
      </w:r>
      <w:proofErr w:type="gramStart"/>
      <w:r w:rsidRPr="00346BF7">
        <w:rPr>
          <w:rFonts w:ascii="Times New Roman" w:hAnsi="Times New Roman" w:cs="Times New Roman"/>
          <w:b/>
          <w:bCs/>
          <w:color w:val="000000"/>
          <w:sz w:val="17"/>
          <w:szCs w:val="17"/>
          <w:lang w:val="be-BY"/>
        </w:rPr>
        <w:t>с</w:t>
      </w:r>
      <w:proofErr w:type="gramEnd"/>
      <w:r w:rsidRPr="00346BF7">
        <w:rPr>
          <w:rFonts w:ascii="Times New Roman" w:hAnsi="Times New Roman" w:cs="Times New Roman"/>
          <w:b/>
          <w:bCs/>
          <w:color w:val="000000"/>
          <w:sz w:val="17"/>
          <w:szCs w:val="17"/>
        </w:rPr>
        <w:t>.</w:t>
      </w:r>
    </w:p>
    <w:p w:rsidR="00346BF7" w:rsidRPr="00346BF7" w:rsidRDefault="00346BF7" w:rsidP="00346BF7">
      <w:pPr>
        <w:tabs>
          <w:tab w:val="left" w:pos="544"/>
        </w:tabs>
        <w:autoSpaceDE w:val="0"/>
        <w:autoSpaceDN w:val="0"/>
        <w:adjustRightInd w:val="0"/>
        <w:spacing w:after="0" w:line="288" w:lineRule="auto"/>
        <w:ind w:firstLine="283"/>
        <w:jc w:val="both"/>
        <w:textAlignment w:val="center"/>
        <w:rPr>
          <w:rFonts w:ascii="Times New Roman" w:hAnsi="Times New Roman" w:cs="Times New Roman"/>
          <w:b/>
          <w:bCs/>
          <w:color w:val="000000"/>
          <w:sz w:val="17"/>
          <w:szCs w:val="17"/>
        </w:rPr>
      </w:pPr>
      <w:r w:rsidRPr="00346BF7">
        <w:rPr>
          <w:rFonts w:ascii="Times New Roman" w:hAnsi="Times New Roman" w:cs="Times New Roman"/>
          <w:b/>
          <w:bCs/>
          <w:color w:val="000000"/>
          <w:sz w:val="17"/>
          <w:szCs w:val="17"/>
        </w:rPr>
        <w:t>21.</w:t>
      </w:r>
      <w:r w:rsidRPr="00346BF7">
        <w:rPr>
          <w:rFonts w:ascii="Times New Roman" w:hAnsi="Times New Roman" w:cs="Times New Roman"/>
          <w:b/>
          <w:bCs/>
          <w:color w:val="000000"/>
          <w:sz w:val="17"/>
          <w:szCs w:val="17"/>
        </w:rPr>
        <w:tab/>
      </w:r>
      <w:r w:rsidRPr="00346BF7">
        <w:rPr>
          <w:rFonts w:ascii="Times New Roman" w:hAnsi="Times New Roman" w:cs="Times New Roman"/>
          <w:b/>
          <w:bCs/>
          <w:i/>
          <w:iCs/>
          <w:color w:val="000000"/>
          <w:sz w:val="17"/>
          <w:szCs w:val="17"/>
        </w:rPr>
        <w:t>Ямал</w:t>
      </w:r>
      <w:r w:rsidRPr="00346BF7">
        <w:rPr>
          <w:rFonts w:ascii="Times New Roman" w:hAnsi="Times New Roman" w:cs="Times New Roman"/>
          <w:b/>
          <w:bCs/>
          <w:i/>
          <w:iCs/>
          <w:color w:val="000000"/>
          <w:sz w:val="17"/>
          <w:szCs w:val="17"/>
          <w:lang w:val="be-BY"/>
        </w:rPr>
        <w:t>я</w:t>
      </w:r>
      <w:r w:rsidRPr="00346BF7">
        <w:rPr>
          <w:rFonts w:ascii="Times New Roman" w:hAnsi="Times New Roman" w:cs="Times New Roman"/>
          <w:b/>
          <w:bCs/>
          <w:i/>
          <w:iCs/>
          <w:color w:val="000000"/>
          <w:sz w:val="17"/>
          <w:szCs w:val="17"/>
        </w:rPr>
        <w:t>тд</w:t>
      </w:r>
      <w:r w:rsidRPr="00346BF7">
        <w:rPr>
          <w:rFonts w:ascii="Times New Roman" w:hAnsi="Times New Roman" w:cs="Times New Roman"/>
          <w:b/>
          <w:bCs/>
          <w:i/>
          <w:iCs/>
          <w:color w:val="000000"/>
          <w:sz w:val="17"/>
          <w:szCs w:val="17"/>
          <w:lang w:val="be-BY"/>
        </w:rPr>
        <w:t>зінаў</w:t>
      </w:r>
      <w:r w:rsidRPr="00346BF7">
        <w:rPr>
          <w:rFonts w:ascii="Times New Roman" w:hAnsi="Times New Roman" w:cs="Times New Roman"/>
          <w:b/>
          <w:bCs/>
          <w:i/>
          <w:iCs/>
          <w:color w:val="000000"/>
          <w:sz w:val="17"/>
          <w:szCs w:val="17"/>
        </w:rPr>
        <w:t>, Р. Р.</w:t>
      </w:r>
      <w:r w:rsidRPr="00346BF7">
        <w:rPr>
          <w:rFonts w:ascii="Times New Roman" w:hAnsi="Times New Roman" w:cs="Times New Roman"/>
          <w:b/>
          <w:bCs/>
          <w:color w:val="000000"/>
          <w:sz w:val="17"/>
          <w:szCs w:val="17"/>
        </w:rPr>
        <w:t xml:space="preserve"> </w:t>
      </w:r>
      <w:r w:rsidRPr="00346BF7">
        <w:rPr>
          <w:rFonts w:ascii="Times New Roman" w:hAnsi="Times New Roman" w:cs="Times New Roman"/>
          <w:b/>
          <w:bCs/>
          <w:color w:val="000000"/>
          <w:sz w:val="17"/>
          <w:szCs w:val="17"/>
          <w:lang w:val="be-BY"/>
        </w:rPr>
        <w:t>П</w:t>
      </w:r>
      <w:r w:rsidRPr="00346BF7">
        <w:rPr>
          <w:rFonts w:ascii="Times New Roman" w:hAnsi="Times New Roman" w:cs="Times New Roman"/>
          <w:b/>
          <w:bCs/>
          <w:color w:val="000000"/>
          <w:sz w:val="17"/>
          <w:szCs w:val="17"/>
        </w:rPr>
        <w:t>рававая ахова нетраў ў Расійскай Федэрацыі: аўтарэф. дыс. ... канд. юрыд. навук: 12.00.06 / Р.</w:t>
      </w:r>
      <w:r w:rsidRPr="00346BF7">
        <w:rPr>
          <w:rFonts w:ascii="Times New Roman" w:hAnsi="Times New Roman" w:cs="Times New Roman"/>
          <w:b/>
          <w:bCs/>
          <w:color w:val="000000"/>
          <w:sz w:val="17"/>
          <w:szCs w:val="17"/>
          <w:lang w:val="be-BY"/>
        </w:rPr>
        <w:t xml:space="preserve"> </w:t>
      </w:r>
      <w:r w:rsidRPr="00346BF7">
        <w:rPr>
          <w:rFonts w:ascii="Times New Roman" w:hAnsi="Times New Roman" w:cs="Times New Roman"/>
          <w:b/>
          <w:bCs/>
          <w:color w:val="000000"/>
          <w:sz w:val="17"/>
          <w:szCs w:val="17"/>
        </w:rPr>
        <w:t>Р. Ямал</w:t>
      </w:r>
      <w:r w:rsidRPr="00346BF7">
        <w:rPr>
          <w:rFonts w:ascii="Times New Roman" w:hAnsi="Times New Roman" w:cs="Times New Roman"/>
          <w:b/>
          <w:bCs/>
          <w:color w:val="000000"/>
          <w:sz w:val="17"/>
          <w:szCs w:val="17"/>
          <w:lang w:val="be-BY"/>
        </w:rPr>
        <w:t>я</w:t>
      </w:r>
      <w:r w:rsidRPr="00346BF7">
        <w:rPr>
          <w:rFonts w:ascii="Times New Roman" w:hAnsi="Times New Roman" w:cs="Times New Roman"/>
          <w:b/>
          <w:bCs/>
          <w:color w:val="000000"/>
          <w:sz w:val="17"/>
          <w:szCs w:val="17"/>
        </w:rPr>
        <w:t>тд</w:t>
      </w:r>
      <w:r w:rsidRPr="00346BF7">
        <w:rPr>
          <w:rFonts w:ascii="Times New Roman" w:hAnsi="Times New Roman" w:cs="Times New Roman"/>
          <w:b/>
          <w:bCs/>
          <w:color w:val="000000"/>
          <w:sz w:val="17"/>
          <w:szCs w:val="17"/>
          <w:lang w:val="be-BY"/>
        </w:rPr>
        <w:t>зінаў</w:t>
      </w:r>
      <w:r w:rsidRPr="00346BF7">
        <w:rPr>
          <w:rFonts w:ascii="Times New Roman" w:hAnsi="Times New Roman" w:cs="Times New Roman"/>
          <w:b/>
          <w:bCs/>
          <w:color w:val="000000"/>
          <w:sz w:val="17"/>
          <w:szCs w:val="17"/>
        </w:rPr>
        <w:t>; Башк. дзярж</w:t>
      </w:r>
      <w:proofErr w:type="gramStart"/>
      <w:r w:rsidRPr="00346BF7">
        <w:rPr>
          <w:rFonts w:ascii="Times New Roman" w:hAnsi="Times New Roman" w:cs="Times New Roman"/>
          <w:b/>
          <w:bCs/>
          <w:color w:val="000000"/>
          <w:sz w:val="17"/>
          <w:szCs w:val="17"/>
        </w:rPr>
        <w:t>.у</w:t>
      </w:r>
      <w:proofErr w:type="gramEnd"/>
      <w:r w:rsidRPr="00346BF7">
        <w:rPr>
          <w:rFonts w:ascii="Times New Roman" w:hAnsi="Times New Roman" w:cs="Times New Roman"/>
          <w:b/>
          <w:bCs/>
          <w:color w:val="000000"/>
          <w:sz w:val="17"/>
          <w:szCs w:val="17"/>
        </w:rPr>
        <w:t xml:space="preserve">н-та. </w:t>
      </w:r>
      <w:r w:rsidRPr="00346BF7">
        <w:rPr>
          <w:rFonts w:ascii="Times New Roman" w:hAnsi="Times New Roman" w:cs="Times New Roman"/>
          <w:b/>
          <w:bCs/>
          <w:color w:val="000000"/>
          <w:sz w:val="17"/>
          <w:szCs w:val="17"/>
          <w:lang w:val="be-BY"/>
        </w:rPr>
        <w:t>–</w:t>
      </w:r>
      <w:r w:rsidRPr="00346BF7">
        <w:rPr>
          <w:rFonts w:ascii="Times New Roman" w:hAnsi="Times New Roman" w:cs="Times New Roman"/>
          <w:b/>
          <w:bCs/>
          <w:color w:val="000000"/>
          <w:sz w:val="17"/>
          <w:szCs w:val="17"/>
        </w:rPr>
        <w:t xml:space="preserve"> Уфа, 2004. </w:t>
      </w:r>
      <w:r w:rsidRPr="00346BF7">
        <w:rPr>
          <w:rFonts w:ascii="Times New Roman" w:hAnsi="Times New Roman" w:cs="Times New Roman"/>
          <w:b/>
          <w:bCs/>
          <w:color w:val="000000"/>
          <w:sz w:val="17"/>
          <w:szCs w:val="17"/>
          <w:lang w:val="be-BY"/>
        </w:rPr>
        <w:t xml:space="preserve">– </w:t>
      </w:r>
      <w:r w:rsidRPr="00346BF7">
        <w:rPr>
          <w:rFonts w:ascii="Times New Roman" w:hAnsi="Times New Roman" w:cs="Times New Roman"/>
          <w:b/>
          <w:bCs/>
          <w:color w:val="000000"/>
          <w:sz w:val="17"/>
          <w:szCs w:val="17"/>
        </w:rPr>
        <w:t xml:space="preserve">24 </w:t>
      </w:r>
      <w:proofErr w:type="gramStart"/>
      <w:r w:rsidRPr="00346BF7">
        <w:rPr>
          <w:rFonts w:ascii="Times New Roman" w:hAnsi="Times New Roman" w:cs="Times New Roman"/>
          <w:b/>
          <w:bCs/>
          <w:color w:val="000000"/>
          <w:sz w:val="17"/>
          <w:szCs w:val="17"/>
          <w:lang w:val="be-BY"/>
        </w:rPr>
        <w:t>с</w:t>
      </w:r>
      <w:proofErr w:type="gramEnd"/>
      <w:r w:rsidRPr="00346BF7">
        <w:rPr>
          <w:rFonts w:ascii="Times New Roman" w:hAnsi="Times New Roman" w:cs="Times New Roman"/>
          <w:b/>
          <w:bCs/>
          <w:color w:val="000000"/>
          <w:sz w:val="17"/>
          <w:szCs w:val="17"/>
        </w:rPr>
        <w:t>.</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lang w:val="be-BY"/>
        </w:rPr>
      </w:pP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lang w:val="be-BY"/>
        </w:rPr>
      </w:pPr>
      <w:r w:rsidRPr="00346BF7">
        <w:rPr>
          <w:rFonts w:ascii="Times New Roman" w:hAnsi="Times New Roman" w:cs="Times New Roman"/>
          <w:b/>
          <w:bCs/>
          <w:color w:val="000000"/>
          <w:sz w:val="20"/>
          <w:szCs w:val="20"/>
          <w:lang w:val="be-BY"/>
        </w:rPr>
        <w:t>Паступіў у рэдакцыю 10.06.2024 г.</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lang w:val="be-BY"/>
        </w:rPr>
      </w:pPr>
      <w:r w:rsidRPr="00346BF7">
        <w:rPr>
          <w:rFonts w:ascii="Times New Roman" w:hAnsi="Times New Roman" w:cs="Times New Roman"/>
          <w:b/>
          <w:bCs/>
          <w:color w:val="000000"/>
          <w:sz w:val="20"/>
          <w:szCs w:val="20"/>
          <w:lang w:val="be-BY"/>
        </w:rPr>
        <w:t>Кантакты: sleptcov@msu.by (Сляпцоў Андрэй Вітальевіч).</w:t>
      </w:r>
    </w:p>
    <w:p w:rsidR="00346BF7" w:rsidRPr="00346BF7" w:rsidRDefault="00346BF7" w:rsidP="00346BF7">
      <w:pPr>
        <w:tabs>
          <w:tab w:val="left" w:pos="540"/>
        </w:tabs>
        <w:suppressAutoHyphen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lang w:val="be-BY"/>
        </w:rPr>
      </w:pPr>
      <w:r w:rsidRPr="00346BF7">
        <w:rPr>
          <w:rFonts w:ascii="Times New Roman" w:hAnsi="Times New Roman" w:cs="Times New Roman"/>
          <w:b/>
          <w:bCs/>
          <w:i/>
          <w:iCs/>
          <w:color w:val="000000"/>
          <w:sz w:val="20"/>
          <w:szCs w:val="20"/>
          <w:lang w:val="en-GB"/>
        </w:rPr>
        <w:t>Sleptcov</w:t>
      </w:r>
      <w:r w:rsidRPr="00346BF7">
        <w:rPr>
          <w:rFonts w:ascii="Times New Roman" w:hAnsi="Times New Roman" w:cs="Times New Roman"/>
          <w:b/>
          <w:bCs/>
          <w:i/>
          <w:iCs/>
          <w:color w:val="000000"/>
          <w:sz w:val="20"/>
          <w:szCs w:val="20"/>
          <w:lang w:val="en-US"/>
        </w:rPr>
        <w:t xml:space="preserve"> </w:t>
      </w:r>
      <w:r w:rsidRPr="00346BF7">
        <w:rPr>
          <w:rFonts w:ascii="Times New Roman" w:hAnsi="Times New Roman" w:cs="Times New Roman"/>
          <w:b/>
          <w:bCs/>
          <w:i/>
          <w:iCs/>
          <w:color w:val="000000"/>
          <w:sz w:val="20"/>
          <w:szCs w:val="20"/>
          <w:lang w:val="en-GB"/>
        </w:rPr>
        <w:t>A</w:t>
      </w:r>
      <w:r w:rsidRPr="00346BF7">
        <w:rPr>
          <w:rFonts w:ascii="Times New Roman" w:hAnsi="Times New Roman" w:cs="Times New Roman"/>
          <w:b/>
          <w:bCs/>
          <w:i/>
          <w:iCs/>
          <w:color w:val="000000"/>
          <w:sz w:val="20"/>
          <w:szCs w:val="20"/>
          <w:lang w:val="en-US"/>
        </w:rPr>
        <w:t>. V.</w:t>
      </w:r>
      <w:r w:rsidRPr="00346BF7">
        <w:rPr>
          <w:rFonts w:ascii="Times New Roman" w:hAnsi="Times New Roman" w:cs="Times New Roman"/>
          <w:b/>
          <w:bCs/>
          <w:color w:val="000000"/>
          <w:sz w:val="20"/>
          <w:szCs w:val="20"/>
          <w:lang w:val="en-US"/>
        </w:rPr>
        <w:t xml:space="preserve"> </w:t>
      </w:r>
      <w:r w:rsidRPr="00346BF7">
        <w:rPr>
          <w:rFonts w:ascii="Times New Roman" w:hAnsi="Times New Roman" w:cs="Times New Roman"/>
          <w:b/>
          <w:bCs/>
          <w:color w:val="000000"/>
          <w:sz w:val="20"/>
          <w:szCs w:val="20"/>
          <w:lang w:val="be-BY"/>
        </w:rPr>
        <w:t xml:space="preserve">LEGAL PROTECTION OF </w:t>
      </w:r>
      <w:r w:rsidRPr="00346BF7">
        <w:rPr>
          <w:rFonts w:ascii="Times New Roman" w:hAnsi="Times New Roman" w:cs="Times New Roman"/>
          <w:b/>
          <w:bCs/>
          <w:color w:val="000000"/>
          <w:sz w:val="20"/>
          <w:szCs w:val="20"/>
          <w:lang w:val="en-GB"/>
        </w:rPr>
        <w:t>SUBSOIL</w:t>
      </w:r>
      <w:r w:rsidRPr="00346BF7">
        <w:rPr>
          <w:rFonts w:ascii="Times New Roman" w:hAnsi="Times New Roman" w:cs="Times New Roman"/>
          <w:b/>
          <w:bCs/>
          <w:color w:val="000000"/>
          <w:sz w:val="20"/>
          <w:szCs w:val="20"/>
          <w:lang w:val="be-BY"/>
        </w:rPr>
        <w:t xml:space="preserve"> AS PART OF </w:t>
      </w:r>
      <w:r w:rsidRPr="00346BF7">
        <w:rPr>
          <w:rFonts w:ascii="Times New Roman" w:hAnsi="Times New Roman" w:cs="Times New Roman"/>
          <w:b/>
          <w:bCs/>
          <w:color w:val="000000"/>
          <w:sz w:val="20"/>
          <w:szCs w:val="20"/>
          <w:lang w:val="en-US"/>
        </w:rPr>
        <w:t xml:space="preserve">NATURE </w:t>
      </w:r>
      <w:r w:rsidRPr="00346BF7">
        <w:rPr>
          <w:rFonts w:ascii="Times New Roman" w:hAnsi="Times New Roman" w:cs="Times New Roman"/>
          <w:b/>
          <w:bCs/>
          <w:color w:val="000000"/>
          <w:sz w:val="20"/>
          <w:szCs w:val="20"/>
          <w:lang w:val="be-BY"/>
        </w:rPr>
        <w:t xml:space="preserve">PROTECTION </w:t>
      </w:r>
    </w:p>
    <w:p w:rsidR="00346BF7" w:rsidRPr="00346BF7" w:rsidRDefault="00346BF7" w:rsidP="00346BF7">
      <w:pPr>
        <w:autoSpaceDE w:val="0"/>
        <w:autoSpaceDN w:val="0"/>
        <w:adjustRightInd w:val="0"/>
        <w:spacing w:after="0" w:line="288" w:lineRule="auto"/>
        <w:ind w:firstLine="340"/>
        <w:jc w:val="both"/>
        <w:textAlignment w:val="center"/>
        <w:rPr>
          <w:rFonts w:ascii="Times New Roman" w:hAnsi="Times New Roman" w:cs="Times New Roman"/>
          <w:i/>
          <w:iCs/>
          <w:color w:val="000000"/>
          <w:sz w:val="19"/>
          <w:szCs w:val="19"/>
          <w:lang w:val="en-US"/>
        </w:rPr>
      </w:pPr>
      <w:r w:rsidRPr="00346BF7">
        <w:rPr>
          <w:rFonts w:ascii="Times New Roman" w:hAnsi="Times New Roman" w:cs="Times New Roman"/>
          <w:i/>
          <w:iCs/>
          <w:color w:val="000000"/>
          <w:sz w:val="19"/>
          <w:szCs w:val="19"/>
          <w:lang w:val="en-US"/>
        </w:rPr>
        <w:t>The article is devoted to the study of legal regulation of subsoil conservation as a necessary condition for the conservation of subsoil resources. The author notes that the legal protection of the subsoil is inextricably linked with the legal protection of the environment as a whole, as well as its other components. Subsoil protection is based on the general principles of environmental protection. The subsurface legal protection system should provide for the requirements and measures to protect the environment and its individual components from negative changes related to the impact on the subsurface.</w:t>
      </w:r>
    </w:p>
    <w:p w:rsidR="00346BF7" w:rsidRPr="00346BF7" w:rsidRDefault="00346BF7" w:rsidP="00346BF7">
      <w:pPr>
        <w:autoSpaceDE w:val="0"/>
        <w:autoSpaceDN w:val="0"/>
        <w:adjustRightInd w:val="0"/>
        <w:spacing w:after="0" w:line="288" w:lineRule="auto"/>
        <w:ind w:firstLine="340"/>
        <w:jc w:val="both"/>
        <w:textAlignment w:val="center"/>
        <w:rPr>
          <w:rFonts w:ascii="Times New Roman" w:hAnsi="Times New Roman" w:cs="Times New Roman"/>
          <w:i/>
          <w:iCs/>
          <w:color w:val="000000"/>
          <w:sz w:val="19"/>
          <w:szCs w:val="19"/>
          <w:lang w:val="en-US"/>
        </w:rPr>
      </w:pPr>
      <w:r w:rsidRPr="00346BF7">
        <w:rPr>
          <w:rFonts w:ascii="Times New Roman" w:hAnsi="Times New Roman" w:cs="Times New Roman"/>
          <w:b/>
          <w:bCs/>
          <w:color w:val="000000"/>
          <w:sz w:val="19"/>
          <w:szCs w:val="19"/>
          <w:lang w:val="en-US"/>
        </w:rPr>
        <w:t>Keywords:</w:t>
      </w:r>
      <w:r w:rsidRPr="00346BF7">
        <w:rPr>
          <w:rFonts w:ascii="Times New Roman" w:hAnsi="Times New Roman" w:cs="Times New Roman"/>
          <w:i/>
          <w:iCs/>
          <w:color w:val="000000"/>
          <w:sz w:val="19"/>
          <w:szCs w:val="19"/>
          <w:lang w:val="en-US"/>
        </w:rPr>
        <w:t xml:space="preserve"> legal protection of subsoil, environmental protection.</w:t>
      </w:r>
    </w:p>
    <w:p w:rsidR="00346BF7" w:rsidRDefault="00346BF7" w:rsidP="00346BF7">
      <w:pPr>
        <w:pStyle w:val="af"/>
        <w:widowControl w:val="0"/>
        <w:ind w:firstLine="567"/>
      </w:pPr>
    </w:p>
    <w:p w:rsidR="00346BF7" w:rsidRDefault="00346BF7" w:rsidP="00346BF7">
      <w:pPr>
        <w:pStyle w:val="af"/>
        <w:widowControl w:val="0"/>
        <w:ind w:firstLine="567"/>
      </w:pPr>
    </w:p>
    <w:p w:rsidR="00346BF7" w:rsidRPr="00346BF7" w:rsidRDefault="00346BF7" w:rsidP="00346BF7">
      <w:pPr>
        <w:autoSpaceDE w:val="0"/>
        <w:autoSpaceDN w:val="0"/>
        <w:adjustRightInd w:val="0"/>
        <w:spacing w:after="0" w:line="288" w:lineRule="auto"/>
        <w:textAlignment w:val="center"/>
        <w:rPr>
          <w:rFonts w:ascii="Times New Roman" w:hAnsi="Times New Roman" w:cs="Times New Roman"/>
          <w:color w:val="000000"/>
          <w:sz w:val="21"/>
          <w:szCs w:val="21"/>
        </w:rPr>
      </w:pPr>
      <w:r w:rsidRPr="00346BF7">
        <w:rPr>
          <w:rFonts w:ascii="Times New Roman" w:hAnsi="Times New Roman" w:cs="Times New Roman"/>
          <w:color w:val="000000"/>
          <w:sz w:val="21"/>
          <w:szCs w:val="21"/>
        </w:rPr>
        <w:t>УДК 343.2/.7</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autoSpaceDE w:val="0"/>
        <w:autoSpaceDN w:val="0"/>
        <w:adjustRightInd w:val="0"/>
        <w:spacing w:after="0" w:line="288" w:lineRule="auto"/>
        <w:jc w:val="center"/>
        <w:textAlignment w:val="center"/>
        <w:outlineLvl w:val="0"/>
        <w:rPr>
          <w:rFonts w:ascii="Evropa" w:hAnsi="Evropa" w:cs="Evropa"/>
          <w:b/>
          <w:bCs/>
          <w:caps/>
          <w:color w:val="000000"/>
          <w:sz w:val="24"/>
          <w:szCs w:val="24"/>
          <w:lang w:val="be-BY"/>
        </w:rPr>
      </w:pPr>
      <w:r w:rsidRPr="00346BF7">
        <w:rPr>
          <w:rFonts w:ascii="Evropa" w:hAnsi="Evropa" w:cs="Evropa"/>
          <w:b/>
          <w:bCs/>
          <w:caps/>
          <w:color w:val="000000"/>
          <w:sz w:val="24"/>
          <w:szCs w:val="24"/>
          <w:lang w:val="be-BY"/>
        </w:rPr>
        <w:t xml:space="preserve">Анализ теории принципов и практики </w:t>
      </w:r>
      <w:r w:rsidRPr="00346BF7">
        <w:rPr>
          <w:rFonts w:ascii="Evropa" w:hAnsi="Evropa" w:cs="Evropa"/>
          <w:b/>
          <w:bCs/>
          <w:caps/>
          <w:color w:val="000000"/>
          <w:sz w:val="24"/>
          <w:szCs w:val="24"/>
          <w:lang w:val="be-BY"/>
        </w:rPr>
        <w:br/>
        <w:t xml:space="preserve">их классификации и систематизации: </w:t>
      </w:r>
      <w:r w:rsidRPr="00346BF7">
        <w:rPr>
          <w:rFonts w:ascii="Evropa" w:hAnsi="Evropa" w:cs="Evropa"/>
          <w:b/>
          <w:bCs/>
          <w:caps/>
          <w:color w:val="000000"/>
          <w:sz w:val="24"/>
          <w:szCs w:val="24"/>
          <w:lang w:val="be-BY"/>
        </w:rPr>
        <w:br/>
        <w:t>уголовно</w:t>
      </w:r>
      <w:r w:rsidRPr="00346BF7">
        <w:rPr>
          <w:rFonts w:ascii="Arial" w:hAnsi="Arial" w:cs="Arial"/>
          <w:b/>
          <w:bCs/>
          <w:caps/>
          <w:color w:val="000000"/>
          <w:sz w:val="24"/>
          <w:szCs w:val="24"/>
          <w:lang w:val="be-BY"/>
        </w:rPr>
        <w:t>-</w:t>
      </w:r>
      <w:r w:rsidRPr="00346BF7">
        <w:rPr>
          <w:rFonts w:ascii="Evropa" w:hAnsi="Evropa" w:cs="Evropa"/>
          <w:b/>
          <w:bCs/>
          <w:caps/>
          <w:color w:val="000000"/>
          <w:sz w:val="24"/>
          <w:szCs w:val="24"/>
          <w:lang w:val="be-BY"/>
        </w:rPr>
        <w:t>правовой и уголовно</w:t>
      </w:r>
      <w:r w:rsidRPr="00346BF7">
        <w:rPr>
          <w:rFonts w:ascii="Arial" w:hAnsi="Arial" w:cs="Arial"/>
          <w:b/>
          <w:bCs/>
          <w:caps/>
          <w:color w:val="000000"/>
          <w:sz w:val="24"/>
          <w:szCs w:val="24"/>
          <w:lang w:val="be-BY"/>
        </w:rPr>
        <w:t>-</w:t>
      </w:r>
      <w:r w:rsidRPr="00346BF7">
        <w:rPr>
          <w:rFonts w:ascii="Evropa" w:hAnsi="Evropa" w:cs="Evropa"/>
          <w:b/>
          <w:bCs/>
          <w:caps/>
          <w:color w:val="000000"/>
          <w:sz w:val="24"/>
          <w:szCs w:val="24"/>
          <w:lang w:val="be-BY"/>
        </w:rPr>
        <w:t>процессуальные аспекты</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suppressAutoHyphens/>
        <w:autoSpaceDE w:val="0"/>
        <w:autoSpaceDN w:val="0"/>
        <w:adjustRightInd w:val="0"/>
        <w:spacing w:after="0" w:line="288" w:lineRule="auto"/>
        <w:ind w:firstLine="340"/>
        <w:jc w:val="both"/>
        <w:textAlignment w:val="center"/>
        <w:rPr>
          <w:rFonts w:ascii="Evropa" w:hAnsi="Evropa" w:cs="Evropa"/>
          <w:b/>
          <w:bCs/>
          <w:color w:val="000000"/>
          <w:sz w:val="21"/>
          <w:szCs w:val="21"/>
          <w:lang w:val="be-BY"/>
        </w:rPr>
      </w:pPr>
      <w:r w:rsidRPr="00346BF7">
        <w:rPr>
          <w:rFonts w:ascii="Evropa" w:hAnsi="Evropa" w:cs="Evropa"/>
          <w:b/>
          <w:bCs/>
          <w:color w:val="000000"/>
          <w:sz w:val="21"/>
          <w:szCs w:val="21"/>
          <w:lang w:val="be-BY"/>
        </w:rPr>
        <w:t>А. Д. Дарменов</w:t>
      </w:r>
    </w:p>
    <w:p w:rsidR="00346BF7" w:rsidRPr="00346BF7" w:rsidRDefault="00346BF7" w:rsidP="00346BF7">
      <w:pPr>
        <w:autoSpaceDE w:val="0"/>
        <w:autoSpaceDN w:val="0"/>
        <w:adjustRightInd w:val="0"/>
        <w:spacing w:after="0" w:line="288" w:lineRule="auto"/>
        <w:ind w:left="340"/>
        <w:textAlignment w:val="center"/>
        <w:rPr>
          <w:rFonts w:ascii="Times New Roman" w:hAnsi="Times New Roman" w:cs="Times New Roman"/>
          <w:b/>
          <w:bCs/>
          <w:color w:val="000000"/>
          <w:sz w:val="21"/>
          <w:szCs w:val="21"/>
        </w:rPr>
      </w:pPr>
      <w:r w:rsidRPr="00346BF7">
        <w:rPr>
          <w:rFonts w:ascii="Times New Roman" w:hAnsi="Times New Roman" w:cs="Times New Roman"/>
          <w:b/>
          <w:bCs/>
          <w:color w:val="000000"/>
          <w:sz w:val="21"/>
          <w:szCs w:val="21"/>
        </w:rPr>
        <w:t xml:space="preserve">кандидат юридических наук, генерал-майор полиции, </w:t>
      </w:r>
    </w:p>
    <w:p w:rsidR="00346BF7" w:rsidRPr="00346BF7" w:rsidRDefault="00346BF7" w:rsidP="00346BF7">
      <w:pPr>
        <w:autoSpaceDE w:val="0"/>
        <w:autoSpaceDN w:val="0"/>
        <w:adjustRightInd w:val="0"/>
        <w:spacing w:after="0" w:line="288" w:lineRule="auto"/>
        <w:ind w:left="340"/>
        <w:textAlignment w:val="center"/>
        <w:rPr>
          <w:rFonts w:ascii="Times New Roman" w:hAnsi="Times New Roman" w:cs="Times New Roman"/>
          <w:b/>
          <w:bCs/>
          <w:color w:val="000000"/>
          <w:sz w:val="21"/>
          <w:szCs w:val="21"/>
        </w:rPr>
      </w:pPr>
      <w:r w:rsidRPr="00346BF7">
        <w:rPr>
          <w:rFonts w:ascii="Times New Roman" w:hAnsi="Times New Roman" w:cs="Times New Roman"/>
          <w:b/>
          <w:bCs/>
          <w:color w:val="000000"/>
          <w:sz w:val="21"/>
          <w:szCs w:val="21"/>
        </w:rPr>
        <w:t>начальник Карагандинской академии МВД </w:t>
      </w:r>
      <w:proofErr w:type="gramStart"/>
      <w:r w:rsidRPr="00346BF7">
        <w:rPr>
          <w:rFonts w:ascii="Times New Roman" w:hAnsi="Times New Roman" w:cs="Times New Roman"/>
          <w:b/>
          <w:bCs/>
          <w:color w:val="000000"/>
          <w:sz w:val="21"/>
          <w:szCs w:val="21"/>
        </w:rPr>
        <w:t>Р</w:t>
      </w:r>
      <w:proofErr w:type="gramEnd"/>
      <w:r w:rsidRPr="00346BF7">
        <w:rPr>
          <w:rFonts w:ascii="Times New Roman" w:hAnsi="Times New Roman" w:cs="Times New Roman"/>
          <w:b/>
          <w:bCs/>
          <w:color w:val="000000"/>
          <w:sz w:val="21"/>
          <w:szCs w:val="21"/>
        </w:rPr>
        <w:t xml:space="preserve">????????? ????????? </w:t>
      </w:r>
      <w:r w:rsidRPr="00346BF7">
        <w:rPr>
          <w:rFonts w:ascii="Times New Roman" w:hAnsi="Times New Roman" w:cs="Times New Roman"/>
          <w:b/>
          <w:bCs/>
          <w:color w:val="000000"/>
          <w:sz w:val="21"/>
          <w:szCs w:val="21"/>
        </w:rPr>
        <w:br/>
        <w:t>??.??.??????????</w:t>
      </w:r>
    </w:p>
    <w:p w:rsidR="00346BF7" w:rsidRPr="00346BF7" w:rsidRDefault="00346BF7" w:rsidP="00346BF7">
      <w:pPr>
        <w:autoSpaceDE w:val="0"/>
        <w:autoSpaceDN w:val="0"/>
        <w:adjustRightInd w:val="0"/>
        <w:spacing w:after="0" w:line="288" w:lineRule="auto"/>
        <w:ind w:left="340"/>
        <w:textAlignment w:val="center"/>
        <w:rPr>
          <w:rFonts w:ascii="Times New Roman" w:hAnsi="Times New Roman" w:cs="Times New Roman"/>
          <w:b/>
          <w:bCs/>
          <w:color w:val="000000"/>
          <w:sz w:val="21"/>
          <w:szCs w:val="21"/>
        </w:rPr>
      </w:pPr>
      <w:r w:rsidRPr="00346BF7">
        <w:rPr>
          <w:rFonts w:ascii="Times New Roman" w:hAnsi="Times New Roman" w:cs="Times New Roman"/>
          <w:b/>
          <w:bCs/>
          <w:color w:val="000000"/>
          <w:sz w:val="21"/>
          <w:szCs w:val="21"/>
        </w:rPr>
        <w:t xml:space="preserve">еспублики Казахстан </w:t>
      </w:r>
      <w:r w:rsidRPr="00346BF7">
        <w:rPr>
          <w:rFonts w:ascii="Times New Roman" w:hAnsi="Times New Roman" w:cs="Times New Roman"/>
          <w:b/>
          <w:bCs/>
          <w:color w:val="000000"/>
          <w:sz w:val="21"/>
          <w:szCs w:val="21"/>
        </w:rPr>
        <w:br/>
        <w:t>им. Б. Бейсенова</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i/>
          <w:iCs/>
          <w:color w:val="000000"/>
          <w:sz w:val="20"/>
          <w:szCs w:val="20"/>
        </w:rPr>
      </w:pPr>
    </w:p>
    <w:p w:rsidR="00346BF7" w:rsidRPr="00346BF7" w:rsidRDefault="00346BF7" w:rsidP="00346BF7">
      <w:pPr>
        <w:autoSpaceDE w:val="0"/>
        <w:autoSpaceDN w:val="0"/>
        <w:adjustRightInd w:val="0"/>
        <w:spacing w:after="0" w:line="288" w:lineRule="auto"/>
        <w:ind w:firstLine="340"/>
        <w:jc w:val="both"/>
        <w:textAlignment w:val="center"/>
        <w:rPr>
          <w:rFonts w:ascii="Times New Roman" w:hAnsi="Times New Roman" w:cs="Times New Roman"/>
          <w:i/>
          <w:iCs/>
          <w:color w:val="000000"/>
          <w:sz w:val="19"/>
          <w:szCs w:val="19"/>
        </w:rPr>
      </w:pPr>
      <w:r w:rsidRPr="00346BF7">
        <w:rPr>
          <w:rFonts w:ascii="Times New Roman" w:hAnsi="Times New Roman" w:cs="Times New Roman"/>
          <w:i/>
          <w:iCs/>
          <w:color w:val="000000"/>
          <w:sz w:val="19"/>
          <w:szCs w:val="19"/>
        </w:rPr>
        <w:t>В статье рассматривается оптимальное построение норм, входящих в правила процесса регулирования отношений в обществе. Сделан вывод о том, что детализация регулирования общественных отношений зависит от определения уровня абстрагирования по отношению к данной цели. Указывается, что уголовно-процессуальные принципы представляют собой абстракции, реализующие задачи уголовного процесса и находящие свою реализацию в общих условиях уголовного судопроизводства, отличающиеся отсутствием конкуренции между собой и выраженные в качестве процессуальной экономии, объективности, тайности и письменности уголовного процесса.</w:t>
      </w:r>
    </w:p>
    <w:p w:rsidR="00346BF7" w:rsidRPr="00346BF7" w:rsidRDefault="00346BF7" w:rsidP="00346BF7">
      <w:pPr>
        <w:autoSpaceDE w:val="0"/>
        <w:autoSpaceDN w:val="0"/>
        <w:adjustRightInd w:val="0"/>
        <w:spacing w:after="0" w:line="288" w:lineRule="auto"/>
        <w:ind w:firstLine="340"/>
        <w:jc w:val="both"/>
        <w:textAlignment w:val="center"/>
        <w:rPr>
          <w:rFonts w:ascii="Times New Roman" w:hAnsi="Times New Roman" w:cs="Times New Roman"/>
          <w:i/>
          <w:iCs/>
          <w:color w:val="000000"/>
          <w:sz w:val="19"/>
          <w:szCs w:val="19"/>
        </w:rPr>
      </w:pPr>
      <w:r w:rsidRPr="00346BF7">
        <w:rPr>
          <w:rFonts w:ascii="Times New Roman" w:hAnsi="Times New Roman" w:cs="Times New Roman"/>
          <w:b/>
          <w:bCs/>
          <w:color w:val="000000"/>
          <w:sz w:val="19"/>
          <w:szCs w:val="19"/>
        </w:rPr>
        <w:t>Ключевые слова</w:t>
      </w:r>
      <w:r w:rsidRPr="00346BF7">
        <w:rPr>
          <w:rFonts w:ascii="Times New Roman" w:hAnsi="Times New Roman" w:cs="Times New Roman"/>
          <w:i/>
          <w:iCs/>
          <w:color w:val="000000"/>
          <w:sz w:val="19"/>
          <w:szCs w:val="19"/>
        </w:rPr>
        <w:t>: Республика Казахстан, уголовно-процессуальное законодательство, принципы, классификация, регулирование, исследование, предписания.</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Введение</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Классификация принципов уголовного процесса, </w:t>
      </w:r>
      <w:proofErr w:type="gramStart"/>
      <w:r w:rsidRPr="00346BF7">
        <w:rPr>
          <w:rFonts w:ascii="Times New Roman" w:hAnsi="Times New Roman" w:cs="Times New Roman"/>
          <w:b/>
          <w:bCs/>
          <w:color w:val="000000"/>
          <w:sz w:val="20"/>
          <w:szCs w:val="20"/>
        </w:rPr>
        <w:t>предтечей</w:t>
      </w:r>
      <w:proofErr w:type="gramEnd"/>
      <w:r w:rsidRPr="00346BF7">
        <w:rPr>
          <w:rFonts w:ascii="Times New Roman" w:hAnsi="Times New Roman" w:cs="Times New Roman"/>
          <w:b/>
          <w:bCs/>
          <w:color w:val="000000"/>
          <w:sz w:val="20"/>
          <w:szCs w:val="20"/>
        </w:rPr>
        <w:t xml:space="preserve"> которой являются наши рассуждения об абстракциях в уголовном процессе, является важнейшей структурной составляющей нашего исследования уже потому, что является видовым выражением условия формирования абстракций, формирования </w:t>
      </w:r>
      <w:r w:rsidRPr="00346BF7">
        <w:rPr>
          <w:rFonts w:ascii="Times New Roman" w:hAnsi="Times New Roman" w:cs="Times New Roman"/>
          <w:b/>
          <w:bCs/>
          <w:color w:val="000000"/>
          <w:sz w:val="20"/>
          <w:szCs w:val="20"/>
        </w:rPr>
        <w:lastRenderedPageBreak/>
        <w:t>принципов в уголовном процессе. Между тем, прежде чем перейти к вопросу описания классификации принципов, исходя из обозначенных нами предпосылок технологичности и аксиологии, полагаем верным коснуться уже тех классификаций принципов в уголовном процессе, которые уже имеют место.</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Основная часть</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Наиболее известной из них является классификация принципов, реализующая абстракцию согласно типовым способам ее конкретизации. Такой классификацией является классификация, делящая принципы на общеправовые, межотраслевые и отраслевые принципы права [1, </w:t>
      </w:r>
      <w:r w:rsidRPr="00346BF7">
        <w:rPr>
          <w:rFonts w:ascii="Times New Roman" w:hAnsi="Times New Roman" w:cs="Times New Roman"/>
          <w:b/>
          <w:bCs/>
          <w:color w:val="000000"/>
          <w:sz w:val="20"/>
          <w:szCs w:val="20"/>
          <w:lang w:val="en-US"/>
        </w:rPr>
        <w:t>c</w:t>
      </w:r>
      <w:r w:rsidRPr="00346BF7">
        <w:rPr>
          <w:rFonts w:ascii="Times New Roman" w:hAnsi="Times New Roman" w:cs="Times New Roman"/>
          <w:b/>
          <w:bCs/>
          <w:color w:val="000000"/>
          <w:sz w:val="20"/>
          <w:szCs w:val="20"/>
        </w:rPr>
        <w:t>.</w:t>
      </w:r>
      <w:r w:rsidRPr="00346BF7">
        <w:rPr>
          <w:rFonts w:ascii="Times New Roman" w:hAnsi="Times New Roman" w:cs="Times New Roman"/>
          <w:b/>
          <w:bCs/>
          <w:color w:val="000000"/>
          <w:sz w:val="20"/>
          <w:szCs w:val="20"/>
          <w:lang w:val="en-US"/>
        </w:rPr>
        <w:t> </w:t>
      </w:r>
      <w:r w:rsidRPr="00346BF7">
        <w:rPr>
          <w:rFonts w:ascii="Times New Roman" w:hAnsi="Times New Roman" w:cs="Times New Roman"/>
          <w:b/>
          <w:bCs/>
          <w:color w:val="000000"/>
          <w:sz w:val="20"/>
          <w:szCs w:val="20"/>
        </w:rPr>
        <w:t>149]. Здесь типизация способов определяется возможностью их использования в разных отраслях, как в целом, так и частных случаях отдельных отраслей процессуального или материального типа.</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Весьма схожей по сути, </w:t>
      </w:r>
      <w:proofErr w:type="gramStart"/>
      <w:r w:rsidRPr="00346BF7">
        <w:rPr>
          <w:rFonts w:ascii="Times New Roman" w:hAnsi="Times New Roman" w:cs="Times New Roman"/>
          <w:b/>
          <w:bCs/>
          <w:color w:val="000000"/>
          <w:sz w:val="20"/>
          <w:szCs w:val="20"/>
        </w:rPr>
        <w:t>однако</w:t>
      </w:r>
      <w:proofErr w:type="gramEnd"/>
      <w:r w:rsidRPr="00346BF7">
        <w:rPr>
          <w:rFonts w:ascii="Times New Roman" w:hAnsi="Times New Roman" w:cs="Times New Roman"/>
          <w:b/>
          <w:bCs/>
          <w:color w:val="000000"/>
          <w:sz w:val="20"/>
          <w:szCs w:val="20"/>
        </w:rPr>
        <w:t xml:space="preserve"> гораздо более подробной с точки зрения градации является классификация принципов, предложенная В. Н. Карташовым, который пытается выделить в ней любые виды на основе «общностей», а по сути общих абстракций. Так, помимо деления принципов на отраслевые, межотраслевые и общеправовые </w:t>
      </w:r>
      <w:proofErr w:type="gramStart"/>
      <w:r w:rsidRPr="00346BF7">
        <w:rPr>
          <w:rFonts w:ascii="Times New Roman" w:hAnsi="Times New Roman" w:cs="Times New Roman"/>
          <w:b/>
          <w:bCs/>
          <w:color w:val="000000"/>
          <w:sz w:val="20"/>
          <w:szCs w:val="20"/>
        </w:rPr>
        <w:t>последний</w:t>
      </w:r>
      <w:proofErr w:type="gramEnd"/>
      <w:r w:rsidRPr="00346BF7">
        <w:rPr>
          <w:rFonts w:ascii="Times New Roman" w:hAnsi="Times New Roman" w:cs="Times New Roman"/>
          <w:b/>
          <w:bCs/>
          <w:color w:val="000000"/>
          <w:sz w:val="20"/>
          <w:szCs w:val="20"/>
        </w:rPr>
        <w:t xml:space="preserve"> предлагает различать еще и принципы юридической практики, правового статуса личности, юридической ответственности и т. п. [2, </w:t>
      </w:r>
      <w:r w:rsidRPr="00346BF7">
        <w:rPr>
          <w:rFonts w:ascii="Times New Roman" w:hAnsi="Times New Roman" w:cs="Times New Roman"/>
          <w:b/>
          <w:bCs/>
          <w:color w:val="000000"/>
          <w:sz w:val="20"/>
          <w:szCs w:val="20"/>
          <w:lang w:val="en-US"/>
        </w:rPr>
        <w:t>c</w:t>
      </w:r>
      <w:r w:rsidRPr="00346BF7">
        <w:rPr>
          <w:rFonts w:ascii="Times New Roman" w:hAnsi="Times New Roman" w:cs="Times New Roman"/>
          <w:b/>
          <w:bCs/>
          <w:color w:val="000000"/>
          <w:sz w:val="20"/>
          <w:szCs w:val="20"/>
        </w:rPr>
        <w:t>.</w:t>
      </w:r>
      <w:r w:rsidRPr="00346BF7">
        <w:rPr>
          <w:rFonts w:ascii="Times New Roman" w:hAnsi="Times New Roman" w:cs="Times New Roman"/>
          <w:b/>
          <w:bCs/>
          <w:color w:val="000000"/>
          <w:sz w:val="20"/>
          <w:szCs w:val="20"/>
          <w:lang w:val="en-US"/>
        </w:rPr>
        <w:t> </w:t>
      </w:r>
      <w:r w:rsidRPr="00346BF7">
        <w:rPr>
          <w:rFonts w:ascii="Times New Roman" w:hAnsi="Times New Roman" w:cs="Times New Roman"/>
          <w:b/>
          <w:bCs/>
          <w:color w:val="000000"/>
          <w:sz w:val="20"/>
          <w:szCs w:val="20"/>
        </w:rPr>
        <w:t>246].</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Заметим, что фактически ученый пытается неосознанно выделить эти абстракции, рефлекторно связывая их  с отдельными «институтами» права и логично указывая на существование множества условий для каждого отдельного уровня абстракций. Несмотря на то, что он делает это без их структуризации и определения уровней, вне изучения собственно самой сути абстракции, его исследование интересно именно как попытка указать на наличие в праве таких общностей норм, которые, помимо общих предпосылок, обуславливаются собственными специфическими элементами,  влияющими на отдельную совокупность.</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Во многом такие попытки связаны с самой структурой изучаемой отрасли, выраженной в законодательстве. Здесь последовательность выражения той или иной мысли предполагает дальнейшие рассуждения изучающих данную отрасль ученых.</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Такие индуктивные, либо дедуктивные рассуждения рано или поздно приводят к обобщению отдельных положений отрасли права и попыткам определить общие условия такого обобщения. Вместе с тем, к сожалению, попыток полного обобщения принципов в единых астрактивных началах мы не видим.</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Так, имеются попытки выделить принципы права и принципы правоприменительной деятельности [3, </w:t>
      </w:r>
      <w:r w:rsidRPr="00346BF7">
        <w:rPr>
          <w:rFonts w:ascii="Times New Roman" w:hAnsi="Times New Roman" w:cs="Times New Roman"/>
          <w:b/>
          <w:bCs/>
          <w:color w:val="000000"/>
          <w:sz w:val="20"/>
          <w:szCs w:val="20"/>
          <w:lang w:val="en-US"/>
        </w:rPr>
        <w:t>c</w:t>
      </w:r>
      <w:r w:rsidRPr="00346BF7">
        <w:rPr>
          <w:rFonts w:ascii="Times New Roman" w:hAnsi="Times New Roman" w:cs="Times New Roman"/>
          <w:b/>
          <w:bCs/>
          <w:color w:val="000000"/>
          <w:sz w:val="20"/>
          <w:szCs w:val="20"/>
        </w:rPr>
        <w:t>.</w:t>
      </w:r>
      <w:r w:rsidRPr="00346BF7">
        <w:rPr>
          <w:rFonts w:ascii="Times New Roman" w:hAnsi="Times New Roman" w:cs="Times New Roman"/>
          <w:b/>
          <w:bCs/>
          <w:color w:val="000000"/>
          <w:sz w:val="20"/>
          <w:szCs w:val="20"/>
          <w:lang w:val="en-US"/>
        </w:rPr>
        <w:t> </w:t>
      </w:r>
      <w:r w:rsidRPr="00346BF7">
        <w:rPr>
          <w:rFonts w:ascii="Times New Roman" w:hAnsi="Times New Roman" w:cs="Times New Roman"/>
          <w:b/>
          <w:bCs/>
          <w:color w:val="000000"/>
          <w:sz w:val="20"/>
          <w:szCs w:val="20"/>
        </w:rPr>
        <w:t xml:space="preserve">34]; принципы законодательной деятельности и принципы правосудия, основанные на общеправовых принципах, являющихся, в свою очередь, принципами уголовного законодательства [4, </w:t>
      </w:r>
      <w:r w:rsidRPr="00346BF7">
        <w:rPr>
          <w:rFonts w:ascii="Times New Roman" w:hAnsi="Times New Roman" w:cs="Times New Roman"/>
          <w:b/>
          <w:bCs/>
          <w:color w:val="000000"/>
          <w:sz w:val="20"/>
          <w:szCs w:val="20"/>
          <w:lang w:val="en-US"/>
        </w:rPr>
        <w:t>c</w:t>
      </w:r>
      <w:r w:rsidRPr="00346BF7">
        <w:rPr>
          <w:rFonts w:ascii="Times New Roman" w:hAnsi="Times New Roman" w:cs="Times New Roman"/>
          <w:b/>
          <w:bCs/>
          <w:color w:val="000000"/>
          <w:sz w:val="20"/>
          <w:szCs w:val="20"/>
        </w:rPr>
        <w:t>.</w:t>
      </w:r>
      <w:r w:rsidRPr="00346BF7">
        <w:rPr>
          <w:rFonts w:ascii="Times New Roman" w:hAnsi="Times New Roman" w:cs="Times New Roman"/>
          <w:b/>
          <w:bCs/>
          <w:color w:val="000000"/>
          <w:sz w:val="20"/>
          <w:szCs w:val="20"/>
          <w:lang w:val="en-US"/>
        </w:rPr>
        <w:t> </w:t>
      </w:r>
      <w:r w:rsidRPr="00346BF7">
        <w:rPr>
          <w:rFonts w:ascii="Times New Roman" w:hAnsi="Times New Roman" w:cs="Times New Roman"/>
          <w:b/>
          <w:bCs/>
          <w:color w:val="000000"/>
          <w:sz w:val="20"/>
          <w:szCs w:val="20"/>
        </w:rPr>
        <w:t xml:space="preserve">126]. Есть точки зрения, согласно которым, все принципы права можно разделить на принципы уголовного правотворчества, принципы уголовного законодательства и принципы применения норм уголовного права [5, </w:t>
      </w:r>
      <w:r w:rsidRPr="00346BF7">
        <w:rPr>
          <w:rFonts w:ascii="Times New Roman" w:hAnsi="Times New Roman" w:cs="Times New Roman"/>
          <w:b/>
          <w:bCs/>
          <w:color w:val="000000"/>
          <w:sz w:val="20"/>
          <w:szCs w:val="20"/>
          <w:lang w:val="en-US"/>
        </w:rPr>
        <w:t>c</w:t>
      </w:r>
      <w:r w:rsidRPr="00346BF7">
        <w:rPr>
          <w:rFonts w:ascii="Times New Roman" w:hAnsi="Times New Roman" w:cs="Times New Roman"/>
          <w:b/>
          <w:bCs/>
          <w:color w:val="000000"/>
          <w:sz w:val="20"/>
          <w:szCs w:val="20"/>
        </w:rPr>
        <w:t>.</w:t>
      </w:r>
      <w:r w:rsidRPr="00346BF7">
        <w:rPr>
          <w:rFonts w:ascii="Times New Roman" w:hAnsi="Times New Roman" w:cs="Times New Roman"/>
          <w:b/>
          <w:bCs/>
          <w:color w:val="000000"/>
          <w:sz w:val="20"/>
          <w:szCs w:val="20"/>
          <w:lang w:val="en-US"/>
        </w:rPr>
        <w:t> </w:t>
      </w:r>
      <w:r w:rsidRPr="00346BF7">
        <w:rPr>
          <w:rFonts w:ascii="Times New Roman" w:hAnsi="Times New Roman" w:cs="Times New Roman"/>
          <w:b/>
          <w:bCs/>
          <w:color w:val="000000"/>
          <w:sz w:val="20"/>
          <w:szCs w:val="20"/>
        </w:rPr>
        <w:t>41].</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Однако, как хорошо заметил, С. С. Безруков такое обилие рассуждений о частных принципах  не привело даже к единству в понимании количества уровней системы принципов, не говоря уже о наполнении конкретным содержанием каждого «яруса». Ученые насчитывают от двух до семи уровней (вплоть до принципов отдельных норм) системы уголовно-правовых принципов [5, </w:t>
      </w:r>
      <w:r w:rsidRPr="00346BF7">
        <w:rPr>
          <w:rFonts w:ascii="Times New Roman" w:hAnsi="Times New Roman" w:cs="Times New Roman"/>
          <w:b/>
          <w:bCs/>
          <w:color w:val="000000"/>
          <w:sz w:val="20"/>
          <w:szCs w:val="20"/>
          <w:lang w:val="en-US"/>
        </w:rPr>
        <w:t>c</w:t>
      </w:r>
      <w:r w:rsidRPr="00346BF7">
        <w:rPr>
          <w:rFonts w:ascii="Times New Roman" w:hAnsi="Times New Roman" w:cs="Times New Roman"/>
          <w:b/>
          <w:bCs/>
          <w:color w:val="000000"/>
          <w:sz w:val="20"/>
          <w:szCs w:val="20"/>
        </w:rPr>
        <w:t>.</w:t>
      </w:r>
      <w:r w:rsidRPr="00346BF7">
        <w:rPr>
          <w:rFonts w:ascii="Times New Roman" w:hAnsi="Times New Roman" w:cs="Times New Roman"/>
          <w:b/>
          <w:bCs/>
          <w:color w:val="000000"/>
          <w:sz w:val="20"/>
          <w:szCs w:val="20"/>
          <w:lang w:val="en-US"/>
        </w:rPr>
        <w:t> </w:t>
      </w:r>
      <w:r w:rsidRPr="00346BF7">
        <w:rPr>
          <w:rFonts w:ascii="Times New Roman" w:hAnsi="Times New Roman" w:cs="Times New Roman"/>
          <w:b/>
          <w:bCs/>
          <w:color w:val="000000"/>
          <w:sz w:val="20"/>
          <w:szCs w:val="20"/>
        </w:rPr>
        <w:t xml:space="preserve">49]. Некоторые ученые в попытке назвать принципами абсолютно любые абстракции доходят до выделения в качестве таковых абстрактивных правил квалификации преступлений и называют их специальными принципами квалификации преступлений [6, </w:t>
      </w:r>
      <w:r w:rsidRPr="00346BF7">
        <w:rPr>
          <w:rFonts w:ascii="Times New Roman" w:hAnsi="Times New Roman" w:cs="Times New Roman"/>
          <w:b/>
          <w:bCs/>
          <w:color w:val="000000"/>
          <w:sz w:val="20"/>
          <w:szCs w:val="20"/>
          <w:lang w:val="en-US"/>
        </w:rPr>
        <w:t>c</w:t>
      </w:r>
      <w:r w:rsidRPr="00346BF7">
        <w:rPr>
          <w:rFonts w:ascii="Times New Roman" w:hAnsi="Times New Roman" w:cs="Times New Roman"/>
          <w:b/>
          <w:bCs/>
          <w:color w:val="000000"/>
          <w:sz w:val="20"/>
          <w:szCs w:val="20"/>
        </w:rPr>
        <w:t>.</w:t>
      </w:r>
      <w:r w:rsidRPr="00346BF7">
        <w:rPr>
          <w:rFonts w:ascii="Times New Roman" w:hAnsi="Times New Roman" w:cs="Times New Roman"/>
          <w:b/>
          <w:bCs/>
          <w:color w:val="000000"/>
          <w:sz w:val="20"/>
          <w:szCs w:val="20"/>
          <w:lang w:val="en-US"/>
        </w:rPr>
        <w:t> </w:t>
      </w:r>
      <w:r w:rsidRPr="00346BF7">
        <w:rPr>
          <w:rFonts w:ascii="Times New Roman" w:hAnsi="Times New Roman" w:cs="Times New Roman"/>
          <w:b/>
          <w:bCs/>
          <w:color w:val="000000"/>
          <w:sz w:val="20"/>
          <w:szCs w:val="20"/>
        </w:rPr>
        <w:t>82].</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В целом анализ существующих классификаций позволяет указать на ее несовершенство, обусловленное диалектическим подходом к изучению норм-принципов, для которого характерно изучение сути принципов по их отражению в существующем законодательстве. Вместе с тем в таком, сугубо дедуктивном контексте исследователь ограничен  алгоритмом отражения изначально неверного выражения абстракций-принципов, в контексте которого он и пытается познать  предмет. Поэтому изначально ничего нового, отличного от политического или аксиологического восприятия данные исследователи познать не могут, что обусловлено общим методологическим подходом. В этой связи мы предлагаем подойти к исследованию сути принципов с точки зрения герменевтического подхода, где суть принципов выражается их предназначением – т. е. реализацией предыдущего уровня абстракции – задач. На примере уголовно-процессуального права – задач уголовного процесса.</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С этой точки зрения, классификация принципов невозможна без определения конкретизирующейся абстракции задачи – принципы, поскольку  сами принципы – есть суть данной конкретизации, а потому лишь реализуют абстракцию целей через конкретизацию абстракций задач. Такую попытку среди всех исследователей сущности принципов в целом на примере принципов в уголовном процессе сделал лишь единственный  исследователь, которым является С. С. Безруков [5].</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Последний смог обнять своим исследованием множество точек зрения на сущность целей и задач уголовного процесса, которые мы также сочли нужным изучить и привести их в качестве аргументации. Но такое приведение было бы бессмысленным в сугубо иллюстрационном значении. Поэтому оно демонстрируется нами в ходе самостоятельного описания сути целей и задач уголовного процесса, которое мы приводим ниже относительно отечественного законодательства. Сразу же отметим, что ввиду весьма общего характера абстракций-целей, абстракций-задач и абстракций-принципов наши выводы базируется практически на одних и тех же нормах, имеющих практически одинаковое выражение, как в отечественном, так и в российском праве, науке.</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color w:val="000000"/>
          <w:sz w:val="20"/>
          <w:szCs w:val="20"/>
        </w:rPr>
      </w:pPr>
      <w:r w:rsidRPr="00346BF7">
        <w:rPr>
          <w:rFonts w:ascii="Times New Roman" w:hAnsi="Times New Roman" w:cs="Times New Roman"/>
          <w:b/>
          <w:bCs/>
          <w:color w:val="000000"/>
          <w:sz w:val="20"/>
          <w:szCs w:val="20"/>
        </w:rPr>
        <w:t xml:space="preserve">В этой связи, на наш взгляд, условиями формирования принципов являются следующие рассуждения: «Реальное выполнение материально-правовой охраны уголовного закона является теоретической целью уголовно-процессуальной реализации, которая базируется на познании и составляет основу уголовно-правовой оценки. К сожалению, законодатель игнорирует эту проблему и не принимает во внимание Уголовно-процессуальный кодекс, который позволяет аксиоматично определить такое целеполагание. Тем </w:t>
      </w:r>
      <w:r w:rsidRPr="00346BF7">
        <w:rPr>
          <w:rFonts w:ascii="Times New Roman" w:hAnsi="Times New Roman" w:cs="Times New Roman"/>
          <w:b/>
          <w:bCs/>
          <w:color w:val="000000"/>
          <w:sz w:val="20"/>
          <w:szCs w:val="20"/>
        </w:rPr>
        <w:lastRenderedPageBreak/>
        <w:t xml:space="preserve">не менее, законодателем эффективно выражены следующие цели уголовно-процессуального законодательства: </w:t>
      </w:r>
      <w:r w:rsidRPr="00346BF7">
        <w:rPr>
          <w:rFonts w:ascii="Times New Roman" w:hAnsi="Times New Roman" w:cs="Times New Roman"/>
          <w:color w:val="000000"/>
          <w:sz w:val="20"/>
          <w:szCs w:val="20"/>
        </w:rPr>
        <w:t>«Ст. 8. Задачи уголовного процесса: 1. Задачами уголовного процесса являются пресечение, беспристрастное, быстрое и полное раскрытие, расследование уголовных правонарушений, изобличение и привлечение к уголовной ответственности лиц, их совершивших, справедливое судебное разбирательство и правильное применение уголовного закона, защита лиц, общества и государства от уголовных правонарушений. 2. </w:t>
      </w:r>
      <w:proofErr w:type="gramStart"/>
      <w:r w:rsidRPr="00346BF7">
        <w:rPr>
          <w:rFonts w:ascii="Times New Roman" w:hAnsi="Times New Roman" w:cs="Times New Roman"/>
          <w:color w:val="000000"/>
          <w:sz w:val="20"/>
          <w:szCs w:val="20"/>
        </w:rPr>
        <w:t>Установленный законом порядок производства по уголовным делам должен обеспечивать защиту от необоснованного обвинения и осуждения, незаконного ограничения прав и свобод человека и гражданина, а в случае незаконного обвинения или осуждения невиновного – незамедлительную и полную его реабилитацию, а также способствовать укреплению законности и правопорядка, предупреждению уголовных правонарушений, формированию уважительного отношения к праву».</w:t>
      </w:r>
      <w:proofErr w:type="gramEnd"/>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color w:val="000000"/>
          <w:sz w:val="20"/>
          <w:szCs w:val="20"/>
        </w:rPr>
      </w:pPr>
      <w:r w:rsidRPr="00346BF7">
        <w:rPr>
          <w:rFonts w:ascii="Times New Roman" w:hAnsi="Times New Roman" w:cs="Times New Roman"/>
          <w:color w:val="000000"/>
          <w:sz w:val="20"/>
          <w:szCs w:val="20"/>
        </w:rPr>
        <w:t xml:space="preserve">Как видно из текста закона, задачи познания имеют две ипостаси </w:t>
      </w:r>
      <w:proofErr w:type="gramStart"/>
      <w:r w:rsidRPr="00346BF7">
        <w:rPr>
          <w:rFonts w:ascii="Times New Roman" w:hAnsi="Times New Roman" w:cs="Times New Roman"/>
          <w:color w:val="000000"/>
          <w:sz w:val="20"/>
          <w:szCs w:val="20"/>
        </w:rPr>
        <w:t>технологическую</w:t>
      </w:r>
      <w:proofErr w:type="gramEnd"/>
      <w:r w:rsidRPr="00346BF7">
        <w:rPr>
          <w:rFonts w:ascii="Times New Roman" w:hAnsi="Times New Roman" w:cs="Times New Roman"/>
          <w:color w:val="000000"/>
          <w:sz w:val="20"/>
          <w:szCs w:val="20"/>
        </w:rPr>
        <w:t xml:space="preserve"> и аксиологическую. Первая из них выражена частью первой представленной статьи и заключается в раскрытии, расследовании, изобличении преступников, справедливом применении уголовного закона, защите лиц и общества от уголовных правонарушений. Вторая же является выражением аксиологического, личностного подхода и определяется частью второй обсуждаемой статьи.</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color w:val="000000"/>
          <w:sz w:val="20"/>
          <w:szCs w:val="20"/>
        </w:rPr>
      </w:pPr>
      <w:r w:rsidRPr="00346BF7">
        <w:rPr>
          <w:rFonts w:ascii="Times New Roman" w:hAnsi="Times New Roman" w:cs="Times New Roman"/>
          <w:color w:val="000000"/>
          <w:sz w:val="20"/>
          <w:szCs w:val="20"/>
        </w:rPr>
        <w:t xml:space="preserve">Детализируем столь обширный список задач. Его анализ позволяет указать на то, что собственно раскрытие, расследование являются формами процессуального познания схожего вида, а потому могут отличаться друг от друга, либо набором алгоритмов, входящих в объем представленных терминов, либо сугубо семантически, к чему мы склоняемся в большей мере. При этом процедурная дифференциация не имеет в данном случае значения ввиду факультативного отношения к самому познанию. Более того, мы утверждаем, что такими же формами познания являются изобличение и судебное разбирательство. Здесь, изобличение является лишь видом выражения познания, а судебное разбирательство такой же формой познания, как раскрытие и расследование. Слегка выделяясь из указанного перечня, изобличение </w:t>
      </w:r>
      <w:proofErr w:type="gramStart"/>
      <w:r w:rsidRPr="00346BF7">
        <w:rPr>
          <w:rFonts w:ascii="Times New Roman" w:hAnsi="Times New Roman" w:cs="Times New Roman"/>
          <w:color w:val="000000"/>
          <w:sz w:val="20"/>
          <w:szCs w:val="20"/>
        </w:rPr>
        <w:t>представляет из себя</w:t>
      </w:r>
      <w:proofErr w:type="gramEnd"/>
      <w:r w:rsidRPr="00346BF7">
        <w:rPr>
          <w:rFonts w:ascii="Times New Roman" w:hAnsi="Times New Roman" w:cs="Times New Roman"/>
          <w:color w:val="000000"/>
          <w:sz w:val="20"/>
          <w:szCs w:val="20"/>
        </w:rPr>
        <w:t xml:space="preserve"> выражение познанного, которое является предпосылкой любых судебных выводов.</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color w:val="000000"/>
          <w:spacing w:val="2"/>
          <w:sz w:val="20"/>
          <w:szCs w:val="20"/>
        </w:rPr>
      </w:pPr>
      <w:r w:rsidRPr="00346BF7">
        <w:rPr>
          <w:rFonts w:ascii="Times New Roman" w:hAnsi="Times New Roman" w:cs="Times New Roman"/>
          <w:color w:val="000000"/>
          <w:spacing w:val="2"/>
          <w:sz w:val="20"/>
          <w:szCs w:val="20"/>
        </w:rPr>
        <w:t>Несколько иначе следует трактовать такую задачу, как привлечение к уголовной ответственности, которая, по нашему мнению, не имеет отношения к уголовно процессуальному праву уже потому, что всякие вопросы ответственности – есть предмет материального права, т. е. в данном случае уголовного. Понимая под привлечением  к уголовной ответственности процедуру, в которой виновный, либо лицо, признанное таковым, начинает испытывать возмездие за совершенное деяние мы должны признать и тот факт, что гипотетически таковое может иметь место не ранее чем после принятия решения о виновности данного лица, а значит, фактически уже вне уголовного процесса.</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color w:val="000000"/>
          <w:sz w:val="20"/>
          <w:szCs w:val="20"/>
        </w:rPr>
      </w:pPr>
      <w:r w:rsidRPr="00346BF7">
        <w:rPr>
          <w:rFonts w:ascii="Times New Roman" w:hAnsi="Times New Roman" w:cs="Times New Roman"/>
          <w:color w:val="000000"/>
          <w:sz w:val="20"/>
          <w:szCs w:val="20"/>
        </w:rPr>
        <w:t xml:space="preserve">По существу, в данном случае речь идет об исполнительном праве. Это тем более верно, что законодатель включает изобличение и привлечение к уголовной ответственности в одну группу, предполагая, что последняя имеет место лишь после изобличения и, как следствие, после вынесения судебного решения в отношении лица, совершившего уголовное правонарушение, как прямо указанно частью первой обсуждаемой статьи. </w:t>
      </w:r>
      <w:proofErr w:type="gramStart"/>
      <w:r w:rsidRPr="00346BF7">
        <w:rPr>
          <w:rFonts w:ascii="Times New Roman" w:hAnsi="Times New Roman" w:cs="Times New Roman"/>
          <w:color w:val="000000"/>
          <w:sz w:val="20"/>
          <w:szCs w:val="20"/>
        </w:rPr>
        <w:t>Понимать под привлечением к ответственности процедуру раскрытия и расследования уголовного правонарушения проводимую с участием (в отношении) подозреваемого было бы тоже не верно, поскольку в таком случае еще не установлена виновность этого лица, а, следовательно, речь не должна идти и о каком-либо привлечении к ответственности фигуранта, чья виновность имеет место только предположительно.</w:t>
      </w:r>
      <w:proofErr w:type="gramEnd"/>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color w:val="000000"/>
          <w:sz w:val="20"/>
          <w:szCs w:val="20"/>
        </w:rPr>
      </w:pPr>
      <w:r w:rsidRPr="00346BF7">
        <w:rPr>
          <w:rFonts w:ascii="Times New Roman" w:hAnsi="Times New Roman" w:cs="Times New Roman"/>
          <w:color w:val="000000"/>
          <w:sz w:val="20"/>
          <w:szCs w:val="20"/>
        </w:rPr>
        <w:t>Такой же, не относящейся к уголовному процессу задачей является правильное применение уголовного закона, имеющее отношение к вопросам квалификации и ответственности, т. е. составляющим  материального (уголовного) права.</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color w:val="000000"/>
          <w:sz w:val="20"/>
          <w:szCs w:val="20"/>
        </w:rPr>
        <w:t xml:space="preserve">И уж совсем не имеющей отношения к уголовному процессу является такая «задача», как защита лиц, общества и государства от уголовных правонарушений. Это наше утверждение связанно с тем, что защита общества, лиц и граждан осуществляется посредством установления материальных норм, которые уголовно-процессуальное права лишь реализует. А значит и сама эта задача защиты имеет в лучшем случае комплексный характер, а по </w:t>
      </w:r>
      <w:proofErr w:type="gramStart"/>
      <w:r w:rsidRPr="00346BF7">
        <w:rPr>
          <w:rFonts w:ascii="Times New Roman" w:hAnsi="Times New Roman" w:cs="Times New Roman"/>
          <w:color w:val="000000"/>
          <w:sz w:val="20"/>
          <w:szCs w:val="20"/>
        </w:rPr>
        <w:t>сути</w:t>
      </w:r>
      <w:proofErr w:type="gramEnd"/>
      <w:r w:rsidRPr="00346BF7">
        <w:rPr>
          <w:rFonts w:ascii="Times New Roman" w:hAnsi="Times New Roman" w:cs="Times New Roman"/>
          <w:color w:val="000000"/>
          <w:sz w:val="20"/>
          <w:szCs w:val="20"/>
        </w:rPr>
        <w:t xml:space="preserve"> характерна только для материального (уголовного) права.</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color w:val="000000"/>
          <w:sz w:val="20"/>
          <w:szCs w:val="20"/>
        </w:rPr>
      </w:pPr>
      <w:r w:rsidRPr="00346BF7">
        <w:rPr>
          <w:rFonts w:ascii="Times New Roman" w:hAnsi="Times New Roman" w:cs="Times New Roman"/>
          <w:color w:val="000000"/>
          <w:sz w:val="20"/>
          <w:szCs w:val="20"/>
        </w:rPr>
        <w:t>Отдельное место в данной иерархии занимает пресечение уголовных правонарушений, которое вообще нельзя назвать в полной мере результатом уголовно-процессуальной деятельности, ибо таковое может осуществляться простым гражданином на улице, а в ряде случаев и вовсе быть результатом преступной деятельности. Здесь пресечение – это лишь организационная форма реакции на выявленный факт и находится в плоскости ответственности всех граждан, государственных организаций, поскольку существует в виде обязанности уголовно-правового характера отреагировать на уголовное правонарушение соответствующим образом.</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color w:val="000000"/>
          <w:sz w:val="20"/>
          <w:szCs w:val="20"/>
        </w:rPr>
      </w:pPr>
      <w:r w:rsidRPr="00346BF7">
        <w:rPr>
          <w:rFonts w:ascii="Times New Roman" w:hAnsi="Times New Roman" w:cs="Times New Roman"/>
          <w:color w:val="000000"/>
          <w:sz w:val="20"/>
          <w:szCs w:val="20"/>
        </w:rPr>
        <w:t>В ряде случаев, такая обязанность находит и свое выражение в других нормативных актах, не имеющих полного и прямого отношения к уголовно-процессуальному законодательству. Как все мы заметили, она может и не выражаться на правовом уровне, а являться результатом самозащиты или другой деятельности, исключающей совершение преступления, например совершением другого правонарушения. Несознательных форм такого пресечения и того больше.</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color w:val="000000"/>
          <w:sz w:val="20"/>
          <w:szCs w:val="20"/>
        </w:rPr>
      </w:pPr>
      <w:r w:rsidRPr="00346BF7">
        <w:rPr>
          <w:rFonts w:ascii="Times New Roman" w:hAnsi="Times New Roman" w:cs="Times New Roman"/>
          <w:color w:val="000000"/>
          <w:sz w:val="20"/>
          <w:szCs w:val="20"/>
        </w:rPr>
        <w:t xml:space="preserve">В этой связи цель уголовного процесса – познание криминального события опосредованно выражается следующими его видами – это расследование и раскрытие уголовных правонарушений. Думается, что эта цель очевидна в части сличения уровней абстракций, означенных нами выше. Вместе с тем зададимся вопросом – как она выражается в задачах уголовного процесса? При внимательном прочтении </w:t>
      </w:r>
      <w:proofErr w:type="gramStart"/>
      <w:r w:rsidRPr="00346BF7">
        <w:rPr>
          <w:rFonts w:ascii="Times New Roman" w:hAnsi="Times New Roman" w:cs="Times New Roman"/>
          <w:color w:val="000000"/>
          <w:sz w:val="20"/>
          <w:szCs w:val="20"/>
        </w:rPr>
        <w:t>ч</w:t>
      </w:r>
      <w:proofErr w:type="gramEnd"/>
      <w:r w:rsidRPr="00346BF7">
        <w:rPr>
          <w:rFonts w:ascii="Times New Roman" w:hAnsi="Times New Roman" w:cs="Times New Roman"/>
          <w:color w:val="000000"/>
          <w:sz w:val="20"/>
          <w:szCs w:val="20"/>
        </w:rPr>
        <w:t>. 1 ст. 8</w:t>
      </w:r>
      <w:r w:rsidRPr="00346BF7">
        <w:rPr>
          <w:rFonts w:ascii="Times New Roman" w:hAnsi="Times New Roman" w:cs="Times New Roman"/>
          <w:b/>
          <w:bCs/>
          <w:color w:val="000000"/>
          <w:sz w:val="20"/>
          <w:szCs w:val="20"/>
        </w:rPr>
        <w:t xml:space="preserve"> УПК Республики Казахстан «Задачи уголовного процесса» </w:t>
      </w:r>
      <w:r w:rsidRPr="00346BF7">
        <w:rPr>
          <w:rFonts w:ascii="Times New Roman" w:hAnsi="Times New Roman" w:cs="Times New Roman"/>
          <w:color w:val="000000"/>
          <w:sz w:val="20"/>
          <w:szCs w:val="20"/>
        </w:rPr>
        <w:t xml:space="preserve">это становится понятно. Так, данная норма указывает на характеристики процесса познания в виде беспристрастного, быстрого и полного раскрытия и расследования (следственного познания). Именно поэтому беспристрастность (объективность), быстрота (максимальная временная эргономичность) и полнота (достаточность познанного)  и могут являться теми самыми задачами </w:t>
      </w:r>
      <w:r w:rsidRPr="00346BF7">
        <w:rPr>
          <w:rFonts w:ascii="Times New Roman" w:hAnsi="Times New Roman" w:cs="Times New Roman"/>
          <w:color w:val="000000"/>
          <w:sz w:val="20"/>
          <w:szCs w:val="20"/>
        </w:rPr>
        <w:lastRenderedPageBreak/>
        <w:t>уголовного процесса. Именно их реализация должна иметь место посредством существования принципов уголовного процесса.</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color w:val="000000"/>
          <w:sz w:val="20"/>
          <w:szCs w:val="20"/>
        </w:rPr>
      </w:pPr>
      <w:r w:rsidRPr="00346BF7">
        <w:rPr>
          <w:rFonts w:ascii="Times New Roman" w:hAnsi="Times New Roman" w:cs="Times New Roman"/>
          <w:color w:val="000000"/>
          <w:sz w:val="20"/>
          <w:szCs w:val="20"/>
        </w:rPr>
        <w:t>Вместе с тем, как мы уже указали выше, часть вторая обсуждаемой статьи ставит перед правоприменителем и конструктором законодательства еще одну задачу, не связанную с конкретизацией абстракции познания. Рассмотрим ее подробнее. Такая задача выражается в аксиологическом комплексе установок, связанных с возложением на уголовный процесс:</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color w:val="000000"/>
          <w:sz w:val="20"/>
          <w:szCs w:val="20"/>
        </w:rPr>
      </w:pPr>
      <w:r w:rsidRPr="00346BF7">
        <w:rPr>
          <w:rFonts w:ascii="Times New Roman" w:hAnsi="Times New Roman" w:cs="Times New Roman"/>
          <w:color w:val="000000"/>
          <w:sz w:val="20"/>
          <w:szCs w:val="20"/>
        </w:rPr>
        <w:t xml:space="preserve">- обеспечение защиты от необоснованного обвинения и осуждения;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color w:val="000000"/>
          <w:sz w:val="20"/>
          <w:szCs w:val="20"/>
        </w:rPr>
        <w:t>- обеспечение защиты от незаконного ограничения прав и свобод человека и гражданина;</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color w:val="000000"/>
          <w:sz w:val="20"/>
          <w:szCs w:val="20"/>
        </w:rPr>
      </w:pPr>
      <w:r w:rsidRPr="00346BF7">
        <w:rPr>
          <w:rFonts w:ascii="Times New Roman" w:hAnsi="Times New Roman" w:cs="Times New Roman"/>
          <w:color w:val="000000"/>
          <w:sz w:val="20"/>
          <w:szCs w:val="20"/>
        </w:rPr>
        <w:t>- незамедлительной и полной реабилитации лица в случае незаконного обвинения или осуждения невиновного;</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color w:val="000000"/>
          <w:sz w:val="20"/>
          <w:szCs w:val="20"/>
        </w:rPr>
      </w:pPr>
      <w:r w:rsidRPr="00346BF7">
        <w:rPr>
          <w:rFonts w:ascii="Times New Roman" w:hAnsi="Times New Roman" w:cs="Times New Roman"/>
          <w:color w:val="000000"/>
          <w:sz w:val="20"/>
          <w:szCs w:val="20"/>
        </w:rPr>
        <w:t>- укрепление законности и правопорядка, предупреждение уголовных правонарушений;</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color w:val="000000"/>
          <w:sz w:val="20"/>
          <w:szCs w:val="20"/>
        </w:rPr>
      </w:pPr>
      <w:r w:rsidRPr="00346BF7">
        <w:rPr>
          <w:rFonts w:ascii="Times New Roman" w:hAnsi="Times New Roman" w:cs="Times New Roman"/>
          <w:color w:val="000000"/>
          <w:sz w:val="20"/>
          <w:szCs w:val="20"/>
        </w:rPr>
        <w:t>- формирование уважительного отношения к праву.</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pacing w:val="-2"/>
          <w:sz w:val="20"/>
          <w:szCs w:val="20"/>
        </w:rPr>
      </w:pPr>
      <w:r w:rsidRPr="00346BF7">
        <w:rPr>
          <w:rFonts w:ascii="Times New Roman" w:hAnsi="Times New Roman" w:cs="Times New Roman"/>
          <w:b/>
          <w:bCs/>
          <w:color w:val="000000"/>
          <w:spacing w:val="-2"/>
          <w:sz w:val="20"/>
          <w:szCs w:val="20"/>
        </w:rPr>
        <w:t>Анализ этих установок свидетельствует, что с позиции логики права, а также его технологических условий их нельзя назвать задачами уголовно-процессуального права.</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Так, к </w:t>
      </w:r>
      <w:proofErr w:type="gramStart"/>
      <w:r w:rsidRPr="00346BF7">
        <w:rPr>
          <w:rFonts w:ascii="Times New Roman" w:hAnsi="Times New Roman" w:cs="Times New Roman"/>
          <w:b/>
          <w:bCs/>
          <w:color w:val="000000"/>
          <w:sz w:val="20"/>
          <w:szCs w:val="20"/>
        </w:rPr>
        <w:t>примеру</w:t>
      </w:r>
      <w:proofErr w:type="gramEnd"/>
      <w:r w:rsidRPr="00346BF7">
        <w:rPr>
          <w:rFonts w:ascii="Times New Roman" w:hAnsi="Times New Roman" w:cs="Times New Roman"/>
          <w:b/>
          <w:bCs/>
          <w:color w:val="000000"/>
          <w:sz w:val="20"/>
          <w:szCs w:val="20"/>
        </w:rPr>
        <w:t xml:space="preserve"> последние две установки имеют общесоциальный в лучшем случае общеправовой характер и не могут быть достигнуты посредством содержания уголовно-процессуального права. Очень трудно считать такой задачей и реабилитацию </w:t>
      </w:r>
      <w:proofErr w:type="gramStart"/>
      <w:r w:rsidRPr="00346BF7">
        <w:rPr>
          <w:rFonts w:ascii="Times New Roman" w:hAnsi="Times New Roman" w:cs="Times New Roman"/>
          <w:b/>
          <w:bCs/>
          <w:color w:val="000000"/>
          <w:sz w:val="20"/>
          <w:szCs w:val="20"/>
        </w:rPr>
        <w:t>лица</w:t>
      </w:r>
      <w:proofErr w:type="gramEnd"/>
      <w:r w:rsidRPr="00346BF7">
        <w:rPr>
          <w:rFonts w:ascii="Times New Roman" w:hAnsi="Times New Roman" w:cs="Times New Roman"/>
          <w:b/>
          <w:bCs/>
          <w:color w:val="000000"/>
          <w:sz w:val="20"/>
          <w:szCs w:val="20"/>
        </w:rPr>
        <w:t xml:space="preserve"> по каким бы то ни было основаниям, ибо таковая следует по завершении уголовного процесса и относится скорее к разделу «восстановительного правосудия». </w:t>
      </w:r>
      <w:proofErr w:type="gramStart"/>
      <w:r w:rsidRPr="00346BF7">
        <w:rPr>
          <w:rFonts w:ascii="Times New Roman" w:hAnsi="Times New Roman" w:cs="Times New Roman"/>
          <w:b/>
          <w:bCs/>
          <w:color w:val="000000"/>
          <w:sz w:val="20"/>
          <w:szCs w:val="20"/>
        </w:rPr>
        <w:t>Если же представить, что она является частью уголовного процесса, приводя в качестве примера аппеляционное и кассационные производства, тогда нужно признать, что эта задача и вовсе не должна стоять перед правоприменителем, поскольку в этом случае судопроизводство следует рассматривать как еще не прервавшийся процесс познания, а соответственно, здесь реабилитация может выступать лишь в качестве одного из организационных следствий познания истины и не</w:t>
      </w:r>
      <w:proofErr w:type="gramEnd"/>
      <w:r w:rsidRPr="00346BF7">
        <w:rPr>
          <w:rFonts w:ascii="Times New Roman" w:hAnsi="Times New Roman" w:cs="Times New Roman"/>
          <w:b/>
          <w:bCs/>
          <w:color w:val="000000"/>
          <w:sz w:val="20"/>
          <w:szCs w:val="20"/>
        </w:rPr>
        <w:t xml:space="preserve"> более.</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color w:val="000000"/>
          <w:spacing w:val="-4"/>
          <w:sz w:val="20"/>
          <w:szCs w:val="20"/>
        </w:rPr>
      </w:pPr>
      <w:r w:rsidRPr="00346BF7">
        <w:rPr>
          <w:rFonts w:ascii="Times New Roman" w:hAnsi="Times New Roman" w:cs="Times New Roman"/>
          <w:b/>
          <w:bCs/>
          <w:color w:val="000000"/>
          <w:spacing w:val="-4"/>
          <w:sz w:val="20"/>
          <w:szCs w:val="20"/>
        </w:rPr>
        <w:t xml:space="preserve">Наконец, обеспечение защиты от необоснованного обвинения и осуждения тоже нельзя считать задачей уголовного процесса, поскольку в основе обоснованности, как глубоко субъективного понятия, лежит свободная оценка доказательств по внутреннему убеждению. Равно такой же аргумент определяет ничтожность второй «задачи» аксиологического характера в виде </w:t>
      </w:r>
      <w:r w:rsidRPr="00346BF7">
        <w:rPr>
          <w:rFonts w:ascii="Times New Roman" w:hAnsi="Times New Roman" w:cs="Times New Roman"/>
          <w:color w:val="000000"/>
          <w:spacing w:val="-4"/>
          <w:sz w:val="20"/>
          <w:szCs w:val="20"/>
        </w:rPr>
        <w:t>обеспечения защиты от незаконного ограничения прав и свобод человека и гражданина. Кроме того, законность, в данном случае, определяется лишь соответствием тех или иных решений и действий конкретным нормам  законодательства и не более.</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color w:val="000000"/>
          <w:sz w:val="20"/>
          <w:szCs w:val="20"/>
        </w:rPr>
      </w:pPr>
      <w:r w:rsidRPr="00346BF7">
        <w:rPr>
          <w:rFonts w:ascii="Times New Roman" w:hAnsi="Times New Roman" w:cs="Times New Roman"/>
          <w:color w:val="000000"/>
          <w:sz w:val="20"/>
          <w:szCs w:val="20"/>
        </w:rPr>
        <w:t xml:space="preserve">В этой связи гарантии не нарушения тех или иных законодательных норм не могут </w:t>
      </w:r>
      <w:proofErr w:type="gramStart"/>
      <w:r w:rsidRPr="00346BF7">
        <w:rPr>
          <w:rFonts w:ascii="Times New Roman" w:hAnsi="Times New Roman" w:cs="Times New Roman"/>
          <w:color w:val="000000"/>
          <w:sz w:val="20"/>
          <w:szCs w:val="20"/>
        </w:rPr>
        <w:t>существовать в виде процессуальных же алгоритмов призванных выполнять</w:t>
      </w:r>
      <w:proofErr w:type="gramEnd"/>
      <w:r w:rsidRPr="00346BF7">
        <w:rPr>
          <w:rFonts w:ascii="Times New Roman" w:hAnsi="Times New Roman" w:cs="Times New Roman"/>
          <w:color w:val="000000"/>
          <w:sz w:val="20"/>
          <w:szCs w:val="20"/>
        </w:rPr>
        <w:t xml:space="preserve"> процессуальную, а не материальную задачу реализации процедурных вопросов постижения истины. В таком случае процессуальное право искусственно разделяется на собственно процессуальное и право, определяющее алгоритмы реализации ложной уголовно-процессуальной ответственности.</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color w:val="000000"/>
          <w:sz w:val="20"/>
          <w:szCs w:val="20"/>
        </w:rPr>
      </w:pPr>
      <w:r w:rsidRPr="00346BF7">
        <w:rPr>
          <w:rFonts w:ascii="Times New Roman" w:hAnsi="Times New Roman" w:cs="Times New Roman"/>
          <w:color w:val="000000"/>
          <w:sz w:val="20"/>
          <w:szCs w:val="20"/>
        </w:rPr>
        <w:t xml:space="preserve">Заметим, что именно два последних вопроса </w:t>
      </w:r>
      <w:proofErr w:type="gramStart"/>
      <w:r w:rsidRPr="00346BF7">
        <w:rPr>
          <w:rFonts w:ascii="Times New Roman" w:hAnsi="Times New Roman" w:cs="Times New Roman"/>
          <w:color w:val="000000"/>
          <w:sz w:val="20"/>
          <w:szCs w:val="20"/>
        </w:rPr>
        <w:t>вызывают наибольшее внимание</w:t>
      </w:r>
      <w:proofErr w:type="gramEnd"/>
      <w:r w:rsidRPr="00346BF7">
        <w:rPr>
          <w:rFonts w:ascii="Times New Roman" w:hAnsi="Times New Roman" w:cs="Times New Roman"/>
          <w:color w:val="000000"/>
          <w:sz w:val="20"/>
          <w:szCs w:val="20"/>
        </w:rPr>
        <w:t xml:space="preserve"> процессуалистов, изучавших суть и состояние принципов в уголовном процессе. Следует отметить и то обстоятельство, что приведение их точек зрение вновь возвращает нас к вопросу соотношения аксиологического и познавательного (технологического) в уголовном процессе. Вместе с тем полагаем, что такое возвращение нелишнее уже потому, что выше этот вопрос рассмотрен нами по отношению к целям уголовного процесса и его предназначению.</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color w:val="000000"/>
          <w:sz w:val="20"/>
          <w:szCs w:val="20"/>
        </w:rPr>
      </w:pPr>
    </w:p>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Заключение</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color w:val="000000"/>
          <w:sz w:val="20"/>
          <w:szCs w:val="20"/>
        </w:rPr>
      </w:pPr>
      <w:r w:rsidRPr="00346BF7">
        <w:rPr>
          <w:rFonts w:ascii="Times New Roman" w:hAnsi="Times New Roman" w:cs="Times New Roman"/>
          <w:color w:val="000000"/>
          <w:sz w:val="20"/>
          <w:szCs w:val="20"/>
        </w:rPr>
        <w:t>Таким образом, изложенное свидетельствует, что уголовно-процессуальные принципы представляют собой абстракции, реализующие задачи уголовного процесса и находящие свою реализацию в общих условиях уголовного судопроизводства, отличающиеся отсутствием конкуренции между собой и выраженные в качестве процессуальной экономии, объективности, тайности и письменности уголовного процесса. Под общими условиями уголовного процесса мы понимаем абстрактивную совокупность правил, реализующих собой принципы уголовного процесса.</w:t>
      </w:r>
    </w:p>
    <w:p w:rsidR="00346BF7" w:rsidRPr="00346BF7" w:rsidRDefault="00346BF7" w:rsidP="00346BF7">
      <w:pPr>
        <w:tabs>
          <w:tab w:val="left" w:pos="540"/>
        </w:tabs>
        <w:suppressAutoHyphens/>
        <w:autoSpaceDE w:val="0"/>
        <w:autoSpaceDN w:val="0"/>
        <w:adjustRightInd w:val="0"/>
        <w:spacing w:after="0" w:line="238" w:lineRule="atLeast"/>
        <w:jc w:val="center"/>
        <w:textAlignment w:val="center"/>
        <w:rPr>
          <w:rFonts w:ascii="Times New Roman" w:hAnsi="Times New Roman" w:cs="Times New Roman"/>
          <w:b/>
          <w:bCs/>
          <w:i/>
          <w:iCs/>
          <w:caps/>
          <w:color w:val="000000"/>
          <w:sz w:val="20"/>
          <w:szCs w:val="20"/>
        </w:rPr>
      </w:pPr>
      <w:r w:rsidRPr="00346BF7">
        <w:rPr>
          <w:rFonts w:ascii="Times New Roman" w:hAnsi="Times New Roman" w:cs="Times New Roman"/>
          <w:b/>
          <w:bCs/>
          <w:i/>
          <w:iCs/>
          <w:caps/>
          <w:color w:val="000000"/>
          <w:sz w:val="20"/>
          <w:szCs w:val="20"/>
        </w:rPr>
        <w:t>СПИСОК ИСПОЛЬЗОВАННЫХ ИСТОЧНИКОВ</w:t>
      </w:r>
    </w:p>
    <w:p w:rsidR="00346BF7" w:rsidRPr="00346BF7" w:rsidRDefault="00346BF7" w:rsidP="00346BF7">
      <w:pPr>
        <w:tabs>
          <w:tab w:val="left" w:pos="544"/>
        </w:tabs>
        <w:autoSpaceDE w:val="0"/>
        <w:autoSpaceDN w:val="0"/>
        <w:adjustRightInd w:val="0"/>
        <w:spacing w:after="0" w:line="288" w:lineRule="auto"/>
        <w:ind w:firstLine="340"/>
        <w:jc w:val="both"/>
        <w:textAlignment w:val="center"/>
        <w:rPr>
          <w:rFonts w:ascii="Times New Roman" w:hAnsi="Times New Roman" w:cs="Times New Roman"/>
          <w:color w:val="000000"/>
          <w:sz w:val="17"/>
          <w:szCs w:val="17"/>
        </w:rPr>
      </w:pPr>
      <w:r w:rsidRPr="00346BF7">
        <w:rPr>
          <w:rFonts w:ascii="Times New Roman" w:hAnsi="Times New Roman" w:cs="Times New Roman"/>
          <w:color w:val="000000"/>
          <w:sz w:val="17"/>
          <w:szCs w:val="17"/>
        </w:rPr>
        <w:t>1. </w:t>
      </w:r>
      <w:r w:rsidRPr="00346BF7">
        <w:rPr>
          <w:rFonts w:ascii="Times New Roman" w:hAnsi="Times New Roman" w:cs="Times New Roman"/>
          <w:b/>
          <w:bCs/>
          <w:i/>
          <w:iCs/>
          <w:color w:val="000000"/>
          <w:sz w:val="17"/>
          <w:szCs w:val="17"/>
        </w:rPr>
        <w:t>Байтин, М. И.</w:t>
      </w:r>
      <w:r w:rsidRPr="00346BF7">
        <w:rPr>
          <w:rFonts w:ascii="Times New Roman" w:hAnsi="Times New Roman" w:cs="Times New Roman"/>
          <w:color w:val="000000"/>
          <w:sz w:val="17"/>
          <w:szCs w:val="17"/>
        </w:rPr>
        <w:t xml:space="preserve"> Сущность права: современное нормативное правопонимание на грани двух веков / М. И. Байтин. – Саратов</w:t>
      </w:r>
      <w:proofErr w:type="gramStart"/>
      <w:r w:rsidRPr="00346BF7">
        <w:rPr>
          <w:rFonts w:ascii="Times New Roman" w:hAnsi="Times New Roman" w:cs="Times New Roman"/>
          <w:color w:val="000000"/>
          <w:sz w:val="17"/>
          <w:szCs w:val="17"/>
        </w:rPr>
        <w:t xml:space="preserve"> :</w:t>
      </w:r>
      <w:proofErr w:type="gramEnd"/>
      <w:r w:rsidRPr="00346BF7">
        <w:rPr>
          <w:rFonts w:ascii="Times New Roman" w:hAnsi="Times New Roman" w:cs="Times New Roman"/>
          <w:color w:val="000000"/>
          <w:sz w:val="17"/>
          <w:szCs w:val="17"/>
        </w:rPr>
        <w:t xml:space="preserve"> Изд-во Сарат. гос. акад. права, 2001. – 413 </w:t>
      </w:r>
      <w:proofErr w:type="gramStart"/>
      <w:r w:rsidRPr="00346BF7">
        <w:rPr>
          <w:rFonts w:ascii="Times New Roman" w:hAnsi="Times New Roman" w:cs="Times New Roman"/>
          <w:color w:val="000000"/>
          <w:sz w:val="17"/>
          <w:szCs w:val="17"/>
        </w:rPr>
        <w:t>с</w:t>
      </w:r>
      <w:proofErr w:type="gramEnd"/>
      <w:r w:rsidRPr="00346BF7">
        <w:rPr>
          <w:rFonts w:ascii="Times New Roman" w:hAnsi="Times New Roman" w:cs="Times New Roman"/>
          <w:color w:val="000000"/>
          <w:sz w:val="17"/>
          <w:szCs w:val="17"/>
        </w:rPr>
        <w:t>.</w:t>
      </w:r>
    </w:p>
    <w:p w:rsidR="00346BF7" w:rsidRPr="00346BF7" w:rsidRDefault="00346BF7" w:rsidP="00346BF7">
      <w:pPr>
        <w:tabs>
          <w:tab w:val="left" w:pos="544"/>
        </w:tabs>
        <w:autoSpaceDE w:val="0"/>
        <w:autoSpaceDN w:val="0"/>
        <w:adjustRightInd w:val="0"/>
        <w:spacing w:after="0" w:line="288" w:lineRule="auto"/>
        <w:ind w:firstLine="340"/>
        <w:jc w:val="both"/>
        <w:textAlignment w:val="center"/>
        <w:rPr>
          <w:rFonts w:ascii="Times New Roman" w:hAnsi="Times New Roman" w:cs="Times New Roman"/>
          <w:color w:val="000000"/>
          <w:sz w:val="17"/>
          <w:szCs w:val="17"/>
        </w:rPr>
      </w:pPr>
      <w:r w:rsidRPr="00346BF7">
        <w:rPr>
          <w:rFonts w:ascii="Times New Roman" w:hAnsi="Times New Roman" w:cs="Times New Roman"/>
          <w:color w:val="000000"/>
          <w:sz w:val="17"/>
          <w:szCs w:val="17"/>
        </w:rPr>
        <w:t>2. </w:t>
      </w:r>
      <w:r w:rsidRPr="00346BF7">
        <w:rPr>
          <w:rFonts w:ascii="Times New Roman" w:hAnsi="Times New Roman" w:cs="Times New Roman"/>
          <w:b/>
          <w:bCs/>
          <w:i/>
          <w:iCs/>
          <w:color w:val="000000"/>
          <w:sz w:val="17"/>
          <w:szCs w:val="17"/>
        </w:rPr>
        <w:t>Карташов, В. Н.</w:t>
      </w:r>
      <w:r w:rsidRPr="00346BF7">
        <w:rPr>
          <w:rFonts w:ascii="Times New Roman" w:hAnsi="Times New Roman" w:cs="Times New Roman"/>
          <w:color w:val="000000"/>
          <w:sz w:val="17"/>
          <w:szCs w:val="17"/>
        </w:rPr>
        <w:t xml:space="preserve"> Принципы права / В. Н. Карташов // Теория государства и права</w:t>
      </w:r>
      <w:proofErr w:type="gramStart"/>
      <w:r w:rsidRPr="00346BF7">
        <w:rPr>
          <w:rFonts w:ascii="Times New Roman" w:hAnsi="Times New Roman" w:cs="Times New Roman"/>
          <w:color w:val="000000"/>
          <w:sz w:val="17"/>
          <w:szCs w:val="17"/>
        </w:rPr>
        <w:t xml:space="preserve"> :</w:t>
      </w:r>
      <w:proofErr w:type="gramEnd"/>
      <w:r w:rsidRPr="00346BF7">
        <w:rPr>
          <w:rFonts w:ascii="Times New Roman" w:hAnsi="Times New Roman" w:cs="Times New Roman"/>
          <w:color w:val="000000"/>
          <w:sz w:val="17"/>
          <w:szCs w:val="17"/>
        </w:rPr>
        <w:t xml:space="preserve"> учебник для студентов высш. уч. заведений, обуч. по спец. «Юриспруденция» ; под ред. В. К. Бабаева [и др.]. – 2-е изд., перераб. и доп. – М. : Юрайт, 2007. – 637 с.</w:t>
      </w:r>
    </w:p>
    <w:p w:rsidR="00346BF7" w:rsidRPr="00346BF7" w:rsidRDefault="00346BF7" w:rsidP="00346BF7">
      <w:pPr>
        <w:tabs>
          <w:tab w:val="left" w:pos="544"/>
        </w:tabs>
        <w:autoSpaceDE w:val="0"/>
        <w:autoSpaceDN w:val="0"/>
        <w:adjustRightInd w:val="0"/>
        <w:spacing w:after="0" w:line="288" w:lineRule="auto"/>
        <w:ind w:firstLine="340"/>
        <w:jc w:val="both"/>
        <w:textAlignment w:val="center"/>
        <w:rPr>
          <w:rFonts w:ascii="Times New Roman" w:hAnsi="Times New Roman" w:cs="Times New Roman"/>
          <w:color w:val="000000"/>
          <w:sz w:val="17"/>
          <w:szCs w:val="17"/>
        </w:rPr>
      </w:pPr>
      <w:r w:rsidRPr="00346BF7">
        <w:rPr>
          <w:rFonts w:ascii="Times New Roman" w:hAnsi="Times New Roman" w:cs="Times New Roman"/>
          <w:b/>
          <w:bCs/>
          <w:color w:val="000000"/>
          <w:sz w:val="17"/>
          <w:szCs w:val="17"/>
        </w:rPr>
        <w:t>3. </w:t>
      </w:r>
      <w:r w:rsidRPr="00346BF7">
        <w:rPr>
          <w:rFonts w:ascii="Times New Roman" w:hAnsi="Times New Roman" w:cs="Times New Roman"/>
          <w:b/>
          <w:bCs/>
          <w:i/>
          <w:iCs/>
          <w:color w:val="000000"/>
          <w:sz w:val="17"/>
          <w:szCs w:val="17"/>
        </w:rPr>
        <w:t>Ронжин, В. Н.</w:t>
      </w:r>
      <w:r w:rsidRPr="00346BF7">
        <w:rPr>
          <w:rFonts w:ascii="Times New Roman" w:hAnsi="Times New Roman" w:cs="Times New Roman"/>
          <w:color w:val="000000"/>
          <w:sz w:val="17"/>
          <w:szCs w:val="17"/>
        </w:rPr>
        <w:t xml:space="preserve"> О понятии и системе принципов социалистического права / В. Н. Ронжин // Вестник Московского университета. – 1977. – № 2. – С. 32–37.</w:t>
      </w:r>
    </w:p>
    <w:p w:rsidR="00346BF7" w:rsidRPr="00346BF7" w:rsidRDefault="00346BF7" w:rsidP="00346BF7">
      <w:pPr>
        <w:tabs>
          <w:tab w:val="left" w:pos="544"/>
        </w:tabs>
        <w:autoSpaceDE w:val="0"/>
        <w:autoSpaceDN w:val="0"/>
        <w:adjustRightInd w:val="0"/>
        <w:spacing w:after="0" w:line="288" w:lineRule="auto"/>
        <w:ind w:firstLine="340"/>
        <w:jc w:val="both"/>
        <w:textAlignment w:val="center"/>
        <w:rPr>
          <w:rFonts w:ascii="Times New Roman" w:hAnsi="Times New Roman" w:cs="Times New Roman"/>
          <w:color w:val="000000"/>
          <w:sz w:val="17"/>
          <w:szCs w:val="17"/>
        </w:rPr>
      </w:pPr>
      <w:r w:rsidRPr="00346BF7">
        <w:rPr>
          <w:rFonts w:ascii="Times New Roman" w:hAnsi="Times New Roman" w:cs="Times New Roman"/>
          <w:color w:val="000000"/>
          <w:sz w:val="17"/>
          <w:szCs w:val="17"/>
        </w:rPr>
        <w:t>4. </w:t>
      </w:r>
      <w:r w:rsidRPr="00346BF7">
        <w:rPr>
          <w:rFonts w:ascii="Times New Roman" w:hAnsi="Times New Roman" w:cs="Times New Roman"/>
          <w:b/>
          <w:bCs/>
          <w:i/>
          <w:iCs/>
          <w:color w:val="000000"/>
          <w:sz w:val="17"/>
          <w:szCs w:val="17"/>
        </w:rPr>
        <w:t>Мальцев, В. В.</w:t>
      </w:r>
      <w:r w:rsidRPr="00346BF7">
        <w:rPr>
          <w:rFonts w:ascii="Times New Roman" w:hAnsi="Times New Roman" w:cs="Times New Roman"/>
          <w:color w:val="000000"/>
          <w:sz w:val="17"/>
          <w:szCs w:val="17"/>
        </w:rPr>
        <w:t xml:space="preserve"> Принципы уголовного права и их реализация в правоприменительной деятельности. – Санкт-Петербург</w:t>
      </w:r>
      <w:proofErr w:type="gramStart"/>
      <w:r w:rsidRPr="00346BF7">
        <w:rPr>
          <w:rFonts w:ascii="Times New Roman" w:hAnsi="Times New Roman" w:cs="Times New Roman"/>
          <w:color w:val="000000"/>
          <w:sz w:val="17"/>
          <w:szCs w:val="17"/>
        </w:rPr>
        <w:t xml:space="preserve"> :</w:t>
      </w:r>
      <w:proofErr w:type="gramEnd"/>
      <w:r w:rsidRPr="00346BF7">
        <w:rPr>
          <w:rFonts w:ascii="Times New Roman" w:hAnsi="Times New Roman" w:cs="Times New Roman"/>
          <w:color w:val="000000"/>
          <w:sz w:val="17"/>
          <w:szCs w:val="17"/>
        </w:rPr>
        <w:t xml:space="preserve"> Юрид. центр Пресс, 2004. – 692 </w:t>
      </w:r>
      <w:proofErr w:type="gramStart"/>
      <w:r w:rsidRPr="00346BF7">
        <w:rPr>
          <w:rFonts w:ascii="Times New Roman" w:hAnsi="Times New Roman" w:cs="Times New Roman"/>
          <w:color w:val="000000"/>
          <w:sz w:val="17"/>
          <w:szCs w:val="17"/>
        </w:rPr>
        <w:t>с</w:t>
      </w:r>
      <w:proofErr w:type="gramEnd"/>
      <w:r w:rsidRPr="00346BF7">
        <w:rPr>
          <w:rFonts w:ascii="Times New Roman" w:hAnsi="Times New Roman" w:cs="Times New Roman"/>
          <w:color w:val="000000"/>
          <w:sz w:val="17"/>
          <w:szCs w:val="17"/>
        </w:rPr>
        <w:t>.</w:t>
      </w:r>
    </w:p>
    <w:p w:rsidR="00346BF7" w:rsidRPr="00346BF7" w:rsidRDefault="00346BF7" w:rsidP="00346BF7">
      <w:pPr>
        <w:tabs>
          <w:tab w:val="left" w:pos="544"/>
        </w:tabs>
        <w:autoSpaceDE w:val="0"/>
        <w:autoSpaceDN w:val="0"/>
        <w:adjustRightInd w:val="0"/>
        <w:spacing w:after="0" w:line="288" w:lineRule="auto"/>
        <w:ind w:firstLine="340"/>
        <w:jc w:val="both"/>
        <w:textAlignment w:val="center"/>
        <w:rPr>
          <w:rFonts w:ascii="Times New Roman" w:hAnsi="Times New Roman" w:cs="Times New Roman"/>
          <w:color w:val="000000"/>
          <w:sz w:val="17"/>
          <w:szCs w:val="17"/>
        </w:rPr>
      </w:pPr>
      <w:r w:rsidRPr="00346BF7">
        <w:rPr>
          <w:rFonts w:ascii="Times New Roman" w:hAnsi="Times New Roman" w:cs="Times New Roman"/>
          <w:color w:val="000000"/>
          <w:sz w:val="17"/>
          <w:szCs w:val="17"/>
        </w:rPr>
        <w:t>5. </w:t>
      </w:r>
      <w:r w:rsidRPr="00346BF7">
        <w:rPr>
          <w:rFonts w:ascii="Times New Roman" w:hAnsi="Times New Roman" w:cs="Times New Roman"/>
          <w:b/>
          <w:bCs/>
          <w:i/>
          <w:iCs/>
          <w:color w:val="000000"/>
          <w:sz w:val="17"/>
          <w:szCs w:val="17"/>
        </w:rPr>
        <w:t>Безруков, С. С.</w:t>
      </w:r>
      <w:r w:rsidRPr="00346BF7">
        <w:rPr>
          <w:rFonts w:ascii="Times New Roman" w:hAnsi="Times New Roman" w:cs="Times New Roman"/>
          <w:color w:val="000000"/>
          <w:sz w:val="17"/>
          <w:szCs w:val="17"/>
        </w:rPr>
        <w:t xml:space="preserve"> Принципы уголовного процесса</w:t>
      </w:r>
      <w:proofErr w:type="gramStart"/>
      <w:r w:rsidRPr="00346BF7">
        <w:rPr>
          <w:rFonts w:ascii="Times New Roman" w:hAnsi="Times New Roman" w:cs="Times New Roman"/>
          <w:color w:val="000000"/>
          <w:sz w:val="17"/>
          <w:szCs w:val="17"/>
        </w:rPr>
        <w:t xml:space="preserve"> :</w:t>
      </w:r>
      <w:proofErr w:type="gramEnd"/>
      <w:r w:rsidRPr="00346BF7">
        <w:rPr>
          <w:rFonts w:ascii="Times New Roman" w:hAnsi="Times New Roman" w:cs="Times New Roman"/>
          <w:color w:val="000000"/>
          <w:sz w:val="17"/>
          <w:szCs w:val="17"/>
        </w:rPr>
        <w:t xml:space="preserve"> автореф. дис. ... д-ра юрид. наук : 12.00.09 / С. С. Безруков. – Москва, 2016. – 58 </w:t>
      </w:r>
      <w:proofErr w:type="gramStart"/>
      <w:r w:rsidRPr="00346BF7">
        <w:rPr>
          <w:rFonts w:ascii="Times New Roman" w:hAnsi="Times New Roman" w:cs="Times New Roman"/>
          <w:color w:val="000000"/>
          <w:sz w:val="17"/>
          <w:szCs w:val="17"/>
        </w:rPr>
        <w:t>с</w:t>
      </w:r>
      <w:proofErr w:type="gramEnd"/>
      <w:r w:rsidRPr="00346BF7">
        <w:rPr>
          <w:rFonts w:ascii="Times New Roman" w:hAnsi="Times New Roman" w:cs="Times New Roman"/>
          <w:color w:val="000000"/>
          <w:sz w:val="17"/>
          <w:szCs w:val="17"/>
        </w:rPr>
        <w:t>.</w:t>
      </w:r>
    </w:p>
    <w:p w:rsidR="00346BF7" w:rsidRPr="00346BF7" w:rsidRDefault="00346BF7" w:rsidP="00346BF7">
      <w:pPr>
        <w:tabs>
          <w:tab w:val="left" w:pos="544"/>
        </w:tabs>
        <w:autoSpaceDE w:val="0"/>
        <w:autoSpaceDN w:val="0"/>
        <w:adjustRightInd w:val="0"/>
        <w:spacing w:after="0" w:line="288" w:lineRule="auto"/>
        <w:ind w:firstLine="340"/>
        <w:jc w:val="both"/>
        <w:textAlignment w:val="center"/>
        <w:rPr>
          <w:rFonts w:ascii="Times New Roman" w:hAnsi="Times New Roman" w:cs="Times New Roman"/>
          <w:color w:val="000000"/>
          <w:sz w:val="17"/>
          <w:szCs w:val="17"/>
        </w:rPr>
      </w:pPr>
      <w:r w:rsidRPr="00346BF7">
        <w:rPr>
          <w:rFonts w:ascii="Times New Roman" w:hAnsi="Times New Roman" w:cs="Times New Roman"/>
          <w:color w:val="000000"/>
          <w:sz w:val="17"/>
          <w:szCs w:val="17"/>
        </w:rPr>
        <w:t>6.</w:t>
      </w:r>
      <w:r w:rsidRPr="00346BF7">
        <w:rPr>
          <w:rFonts w:ascii="Times New Roman" w:hAnsi="Times New Roman" w:cs="Times New Roman"/>
          <w:b/>
          <w:bCs/>
          <w:i/>
          <w:iCs/>
          <w:color w:val="000000"/>
          <w:sz w:val="17"/>
          <w:szCs w:val="17"/>
        </w:rPr>
        <w:t> М</w:t>
      </w:r>
      <w:proofErr w:type="gramStart"/>
      <w:r w:rsidRPr="00346BF7">
        <w:rPr>
          <w:rFonts w:ascii="Times New Roman" w:hAnsi="Times New Roman" w:cs="Times New Roman"/>
          <w:b/>
          <w:bCs/>
          <w:i/>
          <w:iCs/>
          <w:color w:val="000000"/>
          <w:sz w:val="17"/>
          <w:szCs w:val="17"/>
        </w:rPr>
        <w:t xml:space="preserve">?????, ?. ?. </w:t>
      </w:r>
      <w:proofErr w:type="gramEnd"/>
      <w:r w:rsidRPr="00346BF7">
        <w:rPr>
          <w:rFonts w:ascii="Times New Roman" w:hAnsi="Times New Roman" w:cs="Times New Roman"/>
          <w:b/>
          <w:bCs/>
          <w:i/>
          <w:iCs/>
          <w:color w:val="000000"/>
          <w:sz w:val="17"/>
          <w:szCs w:val="17"/>
        </w:rPr>
        <w:t xml:space="preserve">арчук, В. В. </w:t>
      </w:r>
      <w:r w:rsidRPr="00346BF7">
        <w:rPr>
          <w:rFonts w:ascii="Times New Roman" w:hAnsi="Times New Roman" w:cs="Times New Roman"/>
          <w:color w:val="000000"/>
          <w:sz w:val="17"/>
          <w:szCs w:val="17"/>
        </w:rPr>
        <w:t>Специальные принципы квалификации преступлений / В. В. Марчук // Журнал российского права. – 2014. – № 2. – С. 79–90.</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color w:val="000000"/>
          <w:sz w:val="20"/>
          <w:szCs w:val="20"/>
        </w:rPr>
      </w:pP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Поступила в редакцию 18.04.2024 г.</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Контакты: a.darmenov@kpa.gov.kz</w:t>
      </w:r>
      <w:r w:rsidRPr="00346BF7">
        <w:rPr>
          <w:rFonts w:ascii="Calibri" w:hAnsi="Calibri" w:cs="Calibri"/>
          <w:color w:val="000000"/>
          <w:sz w:val="20"/>
          <w:szCs w:val="20"/>
        </w:rPr>
        <w:t xml:space="preserve"> </w:t>
      </w:r>
      <w:r w:rsidRPr="00346BF7">
        <w:rPr>
          <w:rFonts w:ascii="Times New Roman" w:hAnsi="Times New Roman" w:cs="Times New Roman"/>
          <w:b/>
          <w:bCs/>
          <w:color w:val="000000"/>
          <w:sz w:val="20"/>
          <w:szCs w:val="20"/>
        </w:rPr>
        <w:t>(Дарменов Акынкали Даутбаевич).</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tabs>
          <w:tab w:val="left" w:pos="540"/>
        </w:tabs>
        <w:suppressAutoHyphen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lang w:val="en-US"/>
        </w:rPr>
      </w:pPr>
      <w:r w:rsidRPr="00346BF7">
        <w:rPr>
          <w:rFonts w:ascii="Times New Roman" w:hAnsi="Times New Roman" w:cs="Times New Roman"/>
          <w:b/>
          <w:bCs/>
          <w:i/>
          <w:iCs/>
          <w:color w:val="000000"/>
          <w:sz w:val="20"/>
          <w:szCs w:val="20"/>
          <w:lang w:val="en-GB"/>
        </w:rPr>
        <w:t xml:space="preserve">Darmenov A. D. </w:t>
      </w:r>
      <w:r w:rsidRPr="00346BF7">
        <w:rPr>
          <w:rFonts w:ascii="Times New Roman" w:hAnsi="Times New Roman" w:cs="Times New Roman"/>
          <w:b/>
          <w:bCs/>
          <w:color w:val="000000"/>
          <w:sz w:val="20"/>
          <w:szCs w:val="20"/>
          <w:lang w:val="en-US"/>
        </w:rPr>
        <w:t>ANALYSIS OF THE THEORY OF PRINCIPLES AND PRACTICE OF THEIR CLASSIFICATION AND SYSTEMATIZATION: CRIMINAL LAW AND CRIMINAL PROCEDURE ASPECTS</w:t>
      </w:r>
    </w:p>
    <w:p w:rsidR="00346BF7" w:rsidRPr="00346BF7" w:rsidRDefault="00346BF7" w:rsidP="00346BF7">
      <w:pPr>
        <w:autoSpaceDE w:val="0"/>
        <w:autoSpaceDN w:val="0"/>
        <w:adjustRightInd w:val="0"/>
        <w:spacing w:after="0" w:line="288" w:lineRule="auto"/>
        <w:ind w:firstLine="340"/>
        <w:jc w:val="both"/>
        <w:textAlignment w:val="center"/>
        <w:rPr>
          <w:rFonts w:ascii="Times New Roman" w:hAnsi="Times New Roman" w:cs="Times New Roman"/>
          <w:i/>
          <w:iCs/>
          <w:color w:val="000000"/>
          <w:sz w:val="19"/>
          <w:szCs w:val="19"/>
          <w:lang w:val="en-GB"/>
        </w:rPr>
      </w:pPr>
      <w:r w:rsidRPr="00346BF7">
        <w:rPr>
          <w:rFonts w:ascii="Times New Roman" w:hAnsi="Times New Roman" w:cs="Times New Roman"/>
          <w:i/>
          <w:iCs/>
          <w:color w:val="000000"/>
          <w:sz w:val="19"/>
          <w:szCs w:val="19"/>
          <w:lang w:val="en-US"/>
        </w:rPr>
        <w:t xml:space="preserve">The article considers the optimal construction of norms included in the rules of the process of regulating relations in society. It is concluded that the detailed regulation of public relations depends on determining the level of abstraction in relation to this </w:t>
      </w:r>
      <w:r w:rsidRPr="00346BF7">
        <w:rPr>
          <w:rFonts w:ascii="Times New Roman" w:hAnsi="Times New Roman" w:cs="Times New Roman"/>
          <w:i/>
          <w:iCs/>
          <w:color w:val="000000"/>
          <w:sz w:val="19"/>
          <w:szCs w:val="19"/>
          <w:lang w:val="en-US"/>
        </w:rPr>
        <w:lastRenderedPageBreak/>
        <w:t>goal. It is indicated that the principles of criminal procedure are abstractions that implement the tasks of the criminal process and find their implementation in the general conditions of criminal proceedings, characterized by the absence of competition among themselves, and expressed as procedural economy, objectivity, secrecy and writing of the criminal process</w:t>
      </w:r>
      <w:r w:rsidRPr="00346BF7">
        <w:rPr>
          <w:rFonts w:ascii="Times New Roman" w:hAnsi="Times New Roman" w:cs="Times New Roman"/>
          <w:i/>
          <w:iCs/>
          <w:color w:val="000000"/>
          <w:sz w:val="19"/>
          <w:szCs w:val="19"/>
          <w:lang w:val="en-GB"/>
        </w:rPr>
        <w:t>.</w:t>
      </w:r>
    </w:p>
    <w:p w:rsidR="00346BF7" w:rsidRPr="00346BF7" w:rsidRDefault="00346BF7" w:rsidP="00346BF7">
      <w:pPr>
        <w:autoSpaceDE w:val="0"/>
        <w:autoSpaceDN w:val="0"/>
        <w:adjustRightInd w:val="0"/>
        <w:spacing w:after="0" w:line="288" w:lineRule="auto"/>
        <w:ind w:firstLine="340"/>
        <w:jc w:val="both"/>
        <w:textAlignment w:val="center"/>
        <w:rPr>
          <w:rFonts w:ascii="Times New Roman" w:hAnsi="Times New Roman" w:cs="Times New Roman"/>
          <w:i/>
          <w:iCs/>
          <w:color w:val="000000"/>
          <w:sz w:val="19"/>
          <w:szCs w:val="19"/>
          <w:lang w:val="en-US"/>
        </w:rPr>
      </w:pPr>
      <w:r w:rsidRPr="00346BF7">
        <w:rPr>
          <w:rFonts w:ascii="Times New Roman" w:hAnsi="Times New Roman" w:cs="Times New Roman"/>
          <w:b/>
          <w:bCs/>
          <w:color w:val="000000"/>
          <w:sz w:val="19"/>
          <w:szCs w:val="19"/>
          <w:lang w:val="en-US"/>
        </w:rPr>
        <w:t xml:space="preserve">Keywords: </w:t>
      </w:r>
      <w:r w:rsidRPr="00346BF7">
        <w:rPr>
          <w:rFonts w:ascii="Times New Roman" w:hAnsi="Times New Roman" w:cs="Times New Roman"/>
          <w:i/>
          <w:iCs/>
          <w:color w:val="000000"/>
          <w:sz w:val="19"/>
          <w:szCs w:val="19"/>
          <w:lang w:val="en-US"/>
        </w:rPr>
        <w:t>criminal procedural legislation, principles, classification, regulation, research, prescriptions.</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lang w:val="en-US"/>
        </w:rPr>
      </w:pPr>
    </w:p>
    <w:p w:rsidR="00346BF7" w:rsidRDefault="00346BF7" w:rsidP="00346BF7">
      <w:pPr>
        <w:pStyle w:val="af"/>
        <w:widowControl w:val="0"/>
        <w:ind w:firstLine="567"/>
      </w:pPr>
    </w:p>
    <w:p w:rsidR="00346BF7" w:rsidRPr="00346BF7" w:rsidRDefault="00346BF7" w:rsidP="00346BF7">
      <w:pPr>
        <w:autoSpaceDE w:val="0"/>
        <w:autoSpaceDN w:val="0"/>
        <w:adjustRightInd w:val="0"/>
        <w:spacing w:after="0" w:line="288" w:lineRule="auto"/>
        <w:textAlignment w:val="center"/>
        <w:rPr>
          <w:rFonts w:ascii="Times New Roman" w:hAnsi="Times New Roman" w:cs="Times New Roman"/>
          <w:color w:val="000000"/>
          <w:sz w:val="21"/>
          <w:szCs w:val="21"/>
        </w:rPr>
      </w:pPr>
      <w:r w:rsidRPr="00346BF7">
        <w:rPr>
          <w:rFonts w:ascii="Times New Roman" w:hAnsi="Times New Roman" w:cs="Times New Roman"/>
          <w:color w:val="000000"/>
          <w:sz w:val="21"/>
          <w:szCs w:val="21"/>
        </w:rPr>
        <w:t>УДК 343.35</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autoSpaceDE w:val="0"/>
        <w:autoSpaceDN w:val="0"/>
        <w:adjustRightInd w:val="0"/>
        <w:spacing w:after="0" w:line="288" w:lineRule="auto"/>
        <w:jc w:val="center"/>
        <w:textAlignment w:val="center"/>
        <w:outlineLvl w:val="0"/>
        <w:rPr>
          <w:rFonts w:ascii="Evropa" w:hAnsi="Evropa" w:cs="Evropa"/>
          <w:b/>
          <w:bCs/>
          <w:caps/>
          <w:color w:val="000000"/>
          <w:sz w:val="24"/>
          <w:szCs w:val="24"/>
          <w:lang w:val="be-BY"/>
        </w:rPr>
      </w:pPr>
      <w:r w:rsidRPr="00346BF7">
        <w:rPr>
          <w:rFonts w:ascii="Evropa" w:hAnsi="Evropa" w:cs="Evropa"/>
          <w:b/>
          <w:bCs/>
          <w:caps/>
          <w:color w:val="000000"/>
          <w:sz w:val="24"/>
          <w:szCs w:val="24"/>
          <w:lang w:val="be-BY"/>
        </w:rPr>
        <w:t xml:space="preserve">СОЦИАЛЬНАЯ И КРИМИНОЛОГИЧЕСКАЯ ОБУСЛОВЛЕННОСТЬ УГОЛОВНОЙ ОТВЕТСТВЕННОСТИ </w:t>
      </w:r>
      <w:r w:rsidRPr="00346BF7">
        <w:rPr>
          <w:rFonts w:ascii="Evropa" w:hAnsi="Evropa" w:cs="Evropa"/>
          <w:b/>
          <w:bCs/>
          <w:caps/>
          <w:color w:val="000000"/>
          <w:sz w:val="24"/>
          <w:szCs w:val="24"/>
          <w:lang w:val="be-BY"/>
        </w:rPr>
        <w:br/>
        <w:t>ЗА СЛУЖЕБНУЮ ХАЛАТНОСТЬ</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suppressAutoHyphens/>
        <w:autoSpaceDE w:val="0"/>
        <w:autoSpaceDN w:val="0"/>
        <w:adjustRightInd w:val="0"/>
        <w:spacing w:after="0" w:line="288" w:lineRule="auto"/>
        <w:ind w:firstLine="340"/>
        <w:jc w:val="both"/>
        <w:textAlignment w:val="center"/>
        <w:rPr>
          <w:rFonts w:ascii="Evropa" w:hAnsi="Evropa" w:cs="Evropa"/>
          <w:b/>
          <w:bCs/>
          <w:color w:val="000000"/>
          <w:sz w:val="21"/>
          <w:szCs w:val="21"/>
          <w:lang w:val="be-BY"/>
        </w:rPr>
      </w:pPr>
      <w:r w:rsidRPr="00346BF7">
        <w:rPr>
          <w:rFonts w:ascii="Evropa" w:hAnsi="Evropa" w:cs="Evropa"/>
          <w:b/>
          <w:bCs/>
          <w:color w:val="000000"/>
          <w:sz w:val="21"/>
          <w:szCs w:val="21"/>
          <w:lang w:val="be-BY"/>
        </w:rPr>
        <w:t>А. Ю. Рыжанков</w:t>
      </w:r>
    </w:p>
    <w:p w:rsidR="00346BF7" w:rsidRPr="00346BF7" w:rsidRDefault="00346BF7" w:rsidP="00346BF7">
      <w:pPr>
        <w:autoSpaceDE w:val="0"/>
        <w:autoSpaceDN w:val="0"/>
        <w:adjustRightInd w:val="0"/>
        <w:spacing w:after="0" w:line="288" w:lineRule="auto"/>
        <w:ind w:left="340"/>
        <w:textAlignment w:val="center"/>
        <w:rPr>
          <w:rFonts w:ascii="Times New Roman" w:hAnsi="Times New Roman" w:cs="Times New Roman"/>
          <w:b/>
          <w:bCs/>
          <w:color w:val="000000"/>
          <w:sz w:val="21"/>
          <w:szCs w:val="21"/>
        </w:rPr>
      </w:pPr>
      <w:r w:rsidRPr="00346BF7">
        <w:rPr>
          <w:rFonts w:ascii="Times New Roman" w:hAnsi="Times New Roman" w:cs="Times New Roman"/>
          <w:b/>
          <w:bCs/>
          <w:color w:val="000000"/>
          <w:sz w:val="21"/>
          <w:szCs w:val="21"/>
        </w:rPr>
        <w:t>старший преподаватель кафедры юриспруденции, аспирант Национального центра законодательства и правовых исследований Республики Беларусь</w:t>
      </w:r>
    </w:p>
    <w:p w:rsidR="00346BF7" w:rsidRPr="00346BF7" w:rsidRDefault="00346BF7" w:rsidP="00346BF7">
      <w:pPr>
        <w:autoSpaceDE w:val="0"/>
        <w:autoSpaceDN w:val="0"/>
        <w:adjustRightInd w:val="0"/>
        <w:spacing w:after="0" w:line="288" w:lineRule="auto"/>
        <w:ind w:left="340"/>
        <w:textAlignment w:val="center"/>
        <w:rPr>
          <w:rFonts w:ascii="Times New Roman" w:hAnsi="Times New Roman" w:cs="Times New Roman"/>
          <w:b/>
          <w:bCs/>
          <w:color w:val="000000"/>
          <w:sz w:val="21"/>
          <w:szCs w:val="21"/>
        </w:rPr>
      </w:pPr>
      <w:r w:rsidRPr="00346BF7">
        <w:rPr>
          <w:rFonts w:ascii="Times New Roman" w:hAnsi="Times New Roman" w:cs="Times New Roman"/>
          <w:b/>
          <w:bCs/>
          <w:color w:val="000000"/>
          <w:sz w:val="21"/>
          <w:szCs w:val="21"/>
        </w:rPr>
        <w:t>Могилевский государственный университет имени А. А. Кулешова</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autoSpaceDE w:val="0"/>
        <w:autoSpaceDN w:val="0"/>
        <w:adjustRightInd w:val="0"/>
        <w:spacing w:after="0" w:line="288" w:lineRule="auto"/>
        <w:ind w:firstLine="340"/>
        <w:jc w:val="both"/>
        <w:textAlignment w:val="center"/>
        <w:rPr>
          <w:rFonts w:ascii="Times New Roman" w:hAnsi="Times New Roman" w:cs="Times New Roman"/>
          <w:i/>
          <w:iCs/>
          <w:color w:val="000000"/>
          <w:sz w:val="19"/>
          <w:szCs w:val="19"/>
        </w:rPr>
      </w:pPr>
      <w:r w:rsidRPr="00346BF7">
        <w:rPr>
          <w:rFonts w:ascii="Times New Roman" w:hAnsi="Times New Roman" w:cs="Times New Roman"/>
          <w:i/>
          <w:iCs/>
          <w:color w:val="000000"/>
          <w:sz w:val="19"/>
          <w:szCs w:val="19"/>
        </w:rPr>
        <w:t xml:space="preserve">В статье определены подходы к понятиям социальной и криминологической обусловленности, выделены предпосылки криминализации служебной халатности на основании историко-правового, формально-юридического, системного и статистического анализа. По результатам анализа автором обоснована позиция, что криминализация служебной халатности связана с важностью правоохраняемых ценностей, необходимостью существования общего состава неосторожных преступлений должностных лиц, высокой степенью общественной опасности рассматриваемого деяния и его значительной распространенностью и высокой латентностью. </w:t>
      </w:r>
    </w:p>
    <w:p w:rsidR="00346BF7" w:rsidRPr="00346BF7" w:rsidRDefault="00346BF7" w:rsidP="00346BF7">
      <w:pPr>
        <w:autoSpaceDE w:val="0"/>
        <w:autoSpaceDN w:val="0"/>
        <w:adjustRightInd w:val="0"/>
        <w:spacing w:after="0" w:line="288" w:lineRule="auto"/>
        <w:ind w:firstLine="340"/>
        <w:jc w:val="both"/>
        <w:textAlignment w:val="center"/>
        <w:rPr>
          <w:rFonts w:ascii="Times New Roman" w:hAnsi="Times New Roman" w:cs="Times New Roman"/>
          <w:i/>
          <w:iCs/>
          <w:color w:val="000000"/>
          <w:sz w:val="19"/>
          <w:szCs w:val="19"/>
        </w:rPr>
      </w:pPr>
      <w:r w:rsidRPr="00346BF7">
        <w:rPr>
          <w:rFonts w:ascii="Times New Roman" w:hAnsi="Times New Roman" w:cs="Times New Roman"/>
          <w:b/>
          <w:bCs/>
          <w:color w:val="000000"/>
          <w:sz w:val="19"/>
          <w:szCs w:val="19"/>
        </w:rPr>
        <w:t xml:space="preserve">Ключевые слова: </w:t>
      </w:r>
      <w:r w:rsidRPr="00346BF7">
        <w:rPr>
          <w:rFonts w:ascii="Times New Roman" w:hAnsi="Times New Roman" w:cs="Times New Roman"/>
          <w:i/>
          <w:iCs/>
          <w:color w:val="000000"/>
          <w:sz w:val="19"/>
          <w:szCs w:val="19"/>
        </w:rPr>
        <w:t xml:space="preserve">неосторожные преступления, служебная халатность, социальная </w:t>
      </w:r>
      <w:proofErr w:type="gramStart"/>
      <w:r w:rsidRPr="00346BF7">
        <w:rPr>
          <w:rFonts w:ascii="Times New Roman" w:hAnsi="Times New Roman" w:cs="Times New Roman"/>
          <w:i/>
          <w:iCs/>
          <w:color w:val="000000"/>
          <w:sz w:val="19"/>
          <w:szCs w:val="19"/>
        </w:rPr>
        <w:t>обу­словленность</w:t>
      </w:r>
      <w:proofErr w:type="gramEnd"/>
      <w:r w:rsidRPr="00346BF7">
        <w:rPr>
          <w:rFonts w:ascii="Times New Roman" w:hAnsi="Times New Roman" w:cs="Times New Roman"/>
          <w:i/>
          <w:iCs/>
          <w:color w:val="000000"/>
          <w:sz w:val="19"/>
          <w:szCs w:val="19"/>
        </w:rPr>
        <w:t>, криминологическая обусловленность, криминализация.</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Введение</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В современный период развития белорусского государства его незыблемым принципом выступает защита человека, его прав и свобод, независимости и территориальной целостности страны, ее конституционного строя, обеспечение законности и правопорядка (ст.ст. 2,3 Конституции Республики Беларусь) [1]. Важным элементом системы защиты правоохраняемых ценностей выступает уголовная ответственность, играющая роль средства борьбы с наиболее тяжкими посягательствами.</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Чтобы уголовный закон являлся действенным средством противодействия преступным явлениям,  уголовно-правовой запрет должен быть социально и криминологически обусловлен [2, с. 13].</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Целью настоящего исследования социальных и криминологических оснований является включение состава служебной халатности в Уголовный кодекс Республики Беларусь (далее – УК).</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Основная часть</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А. Л. Савенок определил социальную обусловленность уголовного закона как «его соответствие объективным потребностям и тенденциям общественного развития, а также уровню правосознания населения» [3, с. 117]. Как отмечает А. В. Жеребченко, она состоит в  наличии «общественно важных факторов или предпосылок, делающих криминализацию деяния возможным, необходимым» [4, с. 143].</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Социальная обусловленность уголовной ответственности за служебную халатность связана с выделением предпосылок ее криминализации. К ним относится и значение служащих в обеспечении государственного управления, чему законодатель уделяет особое внимание уже много веков. </w:t>
      </w:r>
      <w:proofErr w:type="gramStart"/>
      <w:r w:rsidRPr="00346BF7">
        <w:rPr>
          <w:rFonts w:ascii="Times New Roman" w:hAnsi="Times New Roman" w:cs="Times New Roman"/>
          <w:b/>
          <w:bCs/>
          <w:color w:val="000000"/>
          <w:sz w:val="20"/>
          <w:szCs w:val="20"/>
        </w:rPr>
        <w:t>Впервые криминализация различных проявлений халатного поведения служащих на белорусских землях произошла еще в Статутах Великого княжества Литовского (далее – ВКЛ), а наличие общего состав халатного отношения к службе в системе должностных преступлений стало традиционным для отечественного законодательства с середины XIX в., с принятием Уложения о наказаниях уголовных и исправительных 1845 г. [5, с. 149;</w:t>
      </w:r>
      <w:proofErr w:type="gramEnd"/>
      <w:r w:rsidRPr="00346BF7">
        <w:rPr>
          <w:rFonts w:ascii="Times New Roman" w:hAnsi="Times New Roman" w:cs="Times New Roman"/>
          <w:b/>
          <w:bCs/>
          <w:color w:val="000000"/>
          <w:sz w:val="20"/>
          <w:szCs w:val="20"/>
        </w:rPr>
        <w:t xml:space="preserve"> </w:t>
      </w:r>
      <w:proofErr w:type="gramStart"/>
      <w:r w:rsidRPr="00346BF7">
        <w:rPr>
          <w:rFonts w:ascii="Times New Roman" w:hAnsi="Times New Roman" w:cs="Times New Roman"/>
          <w:b/>
          <w:bCs/>
          <w:color w:val="000000"/>
          <w:sz w:val="20"/>
          <w:szCs w:val="20"/>
        </w:rPr>
        <w:t xml:space="preserve">6, с. 40–41]. </w:t>
      </w:r>
      <w:proofErr w:type="gramEnd"/>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pacing w:val="-2"/>
          <w:sz w:val="20"/>
          <w:szCs w:val="20"/>
        </w:rPr>
      </w:pPr>
      <w:r w:rsidRPr="00346BF7">
        <w:rPr>
          <w:rFonts w:ascii="Times New Roman" w:hAnsi="Times New Roman" w:cs="Times New Roman"/>
          <w:b/>
          <w:bCs/>
          <w:color w:val="000000"/>
          <w:spacing w:val="-2"/>
          <w:sz w:val="20"/>
          <w:szCs w:val="20"/>
        </w:rPr>
        <w:t>Конкретизация предпосылок социальной обусловленности, по мнению Т. М. Судаковой, позволяет отнести к ним «общественную опасность девиантного поведения, определяемую через существенный, чрезмерный вред общественным отношениям, повышенную распространенность этого поведения, способность общественного сознания воспринимать запрещенное деяние как преступление» [7]. А. С. Лебедев добавляет к этому невозможность противодействия преступности иными правовыми средствами [8].</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pacing w:val="-1"/>
          <w:sz w:val="20"/>
          <w:szCs w:val="20"/>
        </w:rPr>
      </w:pPr>
      <w:r w:rsidRPr="00346BF7">
        <w:rPr>
          <w:rFonts w:ascii="Times New Roman" w:hAnsi="Times New Roman" w:cs="Times New Roman"/>
          <w:b/>
          <w:bCs/>
          <w:color w:val="000000"/>
          <w:spacing w:val="-1"/>
          <w:sz w:val="20"/>
          <w:szCs w:val="20"/>
        </w:rPr>
        <w:t xml:space="preserve">Как справедливо отмечал Ю. И. Ляпунов, для криминализации того или иного деяния, необходимо установить и оценить, представляет ли оно существенную опасность для интересов государства, общества и личности [9, с. 4].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Служебная халатность обладает высокой степенью общественной опасности. Существенный вред может причиняться не только конкретной личности или организации, но и, как явление, обществу и государству в целом. Как отражено в Директиве № 1 от 11 марта 2004 г. «О мерах по укреплению общественной безопасности и дисциплины»: «Страна много теряет от бесхозяйственности, </w:t>
      </w:r>
      <w:proofErr w:type="gramStart"/>
      <w:r w:rsidRPr="00346BF7">
        <w:rPr>
          <w:rFonts w:ascii="Times New Roman" w:hAnsi="Times New Roman" w:cs="Times New Roman"/>
          <w:b/>
          <w:bCs/>
          <w:color w:val="000000"/>
          <w:sz w:val="20"/>
          <w:szCs w:val="20"/>
        </w:rPr>
        <w:t>расхлябанности</w:t>
      </w:r>
      <w:proofErr w:type="gramEnd"/>
      <w:r w:rsidRPr="00346BF7">
        <w:rPr>
          <w:rFonts w:ascii="Times New Roman" w:hAnsi="Times New Roman" w:cs="Times New Roman"/>
          <w:b/>
          <w:bCs/>
          <w:color w:val="000000"/>
          <w:sz w:val="20"/>
          <w:szCs w:val="20"/>
        </w:rPr>
        <w:t xml:space="preserve">, пьянства, наркомании... вскрываются многочисленные факты несоблюдения элементарных норм охраны труда, </w:t>
      </w:r>
      <w:r w:rsidRPr="00346BF7">
        <w:rPr>
          <w:rFonts w:ascii="Times New Roman" w:hAnsi="Times New Roman" w:cs="Times New Roman"/>
          <w:b/>
          <w:bCs/>
          <w:color w:val="000000"/>
          <w:sz w:val="20"/>
          <w:szCs w:val="20"/>
        </w:rPr>
        <w:lastRenderedPageBreak/>
        <w:t xml:space="preserve">исполнительской и трудовой дисциплины» [10]. В этом ключе институт уголовной ответственности за должностные преступления – важное средство обеспечения эффективной деятельности всех групп служащих.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pacing w:val="-1"/>
          <w:sz w:val="20"/>
          <w:szCs w:val="20"/>
        </w:rPr>
      </w:pPr>
      <w:r w:rsidRPr="00346BF7">
        <w:rPr>
          <w:rFonts w:ascii="Times New Roman" w:hAnsi="Times New Roman" w:cs="Times New Roman"/>
          <w:b/>
          <w:bCs/>
          <w:color w:val="000000"/>
          <w:sz w:val="20"/>
          <w:szCs w:val="20"/>
        </w:rPr>
        <w:t xml:space="preserve">Материальный ущерб, причиняемый служебной халатностью белорусской экономике, достигает больших размеров. </w:t>
      </w:r>
      <w:proofErr w:type="gramStart"/>
      <w:r w:rsidRPr="00346BF7">
        <w:rPr>
          <w:rFonts w:ascii="Times New Roman" w:hAnsi="Times New Roman" w:cs="Times New Roman"/>
          <w:b/>
          <w:bCs/>
          <w:color w:val="000000"/>
          <w:sz w:val="20"/>
          <w:szCs w:val="20"/>
        </w:rPr>
        <w:t xml:space="preserve">В справке Генеральной прокуратуры Республики Беларусь о результатах обобщения следственной и судебной практики по уголовным делам о преступлениях против интересов службы (ст.ст. 424–429 УК) и состоянии прокурорского надзора по уголовным делам указанной категории  от 5 августа 2019 г. отражено, что только за 2017–2018 гг. ущерб государственным предприятиям по фактам служебной </w:t>
      </w:r>
      <w:r w:rsidRPr="00346BF7">
        <w:rPr>
          <w:rFonts w:ascii="Times New Roman" w:hAnsi="Times New Roman" w:cs="Times New Roman"/>
          <w:b/>
          <w:bCs/>
          <w:color w:val="000000"/>
          <w:spacing w:val="-1"/>
          <w:sz w:val="20"/>
          <w:szCs w:val="20"/>
        </w:rPr>
        <w:t xml:space="preserve">халатности составил 486 207 белорусских рублей [11]. </w:t>
      </w:r>
      <w:proofErr w:type="gramEnd"/>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pacing w:val="-1"/>
          <w:sz w:val="20"/>
          <w:szCs w:val="20"/>
        </w:rPr>
      </w:pPr>
      <w:r w:rsidRPr="00346BF7">
        <w:rPr>
          <w:rFonts w:ascii="Times New Roman" w:hAnsi="Times New Roman" w:cs="Times New Roman"/>
          <w:b/>
          <w:bCs/>
          <w:color w:val="000000"/>
          <w:spacing w:val="-1"/>
          <w:sz w:val="20"/>
          <w:szCs w:val="20"/>
        </w:rPr>
        <w:t xml:space="preserve">По нашему мнению, оценить действительные масштабы нанесенного вреда белорусской экономике достаточно проблематично. </w:t>
      </w:r>
      <w:proofErr w:type="gramStart"/>
      <w:r w:rsidRPr="00346BF7">
        <w:rPr>
          <w:rFonts w:ascii="Times New Roman" w:hAnsi="Times New Roman" w:cs="Times New Roman"/>
          <w:b/>
          <w:bCs/>
          <w:color w:val="000000"/>
          <w:spacing w:val="-1"/>
          <w:sz w:val="20"/>
          <w:szCs w:val="20"/>
        </w:rPr>
        <w:t>Сложение сумм причиненного вреда государственному имуществу по делам о служебной халатности не будет отражать реального вреда экономике, поскольку кроме прямого реального ущерба существуют материальные последствия, часто не включаемые в ущерб, например, затраты на проведение восстановительных, контрольно-надзорных мероприятий и т. д. Значительная латентность таких преступлений и отсутствие наказуемости причинения вреда негосударственному имуществу по ч. 1 ст. 428 УК [12] также затрудняют</w:t>
      </w:r>
      <w:proofErr w:type="gramEnd"/>
      <w:r w:rsidRPr="00346BF7">
        <w:rPr>
          <w:rFonts w:ascii="Times New Roman" w:hAnsi="Times New Roman" w:cs="Times New Roman"/>
          <w:b/>
          <w:bCs/>
          <w:color w:val="000000"/>
          <w:spacing w:val="-1"/>
          <w:sz w:val="20"/>
          <w:szCs w:val="20"/>
        </w:rPr>
        <w:t xml:space="preserve"> возможность оценки действительных размеров вреда от фактов служебной халатности.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pacing w:val="-2"/>
          <w:sz w:val="20"/>
          <w:szCs w:val="20"/>
        </w:rPr>
      </w:pPr>
      <w:r w:rsidRPr="00346BF7">
        <w:rPr>
          <w:rFonts w:ascii="Times New Roman" w:hAnsi="Times New Roman" w:cs="Times New Roman"/>
          <w:b/>
          <w:bCs/>
          <w:color w:val="000000"/>
          <w:spacing w:val="-2"/>
          <w:sz w:val="20"/>
          <w:szCs w:val="20"/>
        </w:rPr>
        <w:t>Все это ведет к распространению небрежного и недобросовестного отношения служащих таких организаций к их обязанностям, угрожает стабильности предпринимательской и хозяйственной деятельности, а также порождает условия для возникновения аварий, техногенных катастроф или иных чрезвычайных происшествий [13, с. 3].</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При криминализации деяния и расширении сферы действия уголовно-правовых норм важно учитывать общественное согласие с ними. По мнению А. Л. Савенка, «механизм перевода общественных интересов в уголовный закон осуществляется на основе результатов изучения общественного мнения и мнения экспертов по вопросам уголовно-правового регулирования, а также анализа функционирующих социальных (в т??</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xml:space="preserve">???? ? ???????????) ???? ? ?? ???????? ?????? ?? ??????? ?? ??????????????? [1, ?. 117]. ??????????? ?????????? ???? ??????????? ????????, ????????? ? ?????????????????? ??????? ???????????, ??????? ? ????????? ??????? ? 2019?2023 ??. ???????? ????????, ??? ????????? ??????????????? ?? ???????????? ?????? ????????? ?????? ?????? ?????????????? ?????? ???? ???? ????????????? (59% ????????????).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roofErr w:type="gramStart"/>
      <w:r w:rsidRPr="00346BF7">
        <w:rPr>
          <w:rFonts w:ascii="Times New Roman" w:hAnsi="Times New Roman" w:cs="Times New Roman"/>
          <w:b/>
          <w:bCs/>
          <w:color w:val="000000"/>
          <w:sz w:val="20"/>
          <w:szCs w:val="20"/>
        </w:rPr>
        <w:t>ом числе и юридических) норм и их правовой оценки на предмет их криминализации» [1, с. 117].</w:t>
      </w:r>
      <w:proofErr w:type="gramEnd"/>
      <w:r w:rsidRPr="00346BF7">
        <w:rPr>
          <w:rFonts w:ascii="Times New Roman" w:hAnsi="Times New Roman" w:cs="Times New Roman"/>
          <w:b/>
          <w:bCs/>
          <w:color w:val="000000"/>
          <w:sz w:val="20"/>
          <w:szCs w:val="20"/>
        </w:rPr>
        <w:t xml:space="preserve"> Большинство опрошенных нами сотрудников судебных, надзорных и правоохранительных органов Могилевской, Минской и Витебской области в 2019–2023 гг. выразили согласие, что уголовная ответственность за преступления против интересов службы должна способствовать защите всех форм собственности (59% респондентов).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pacing w:val="-2"/>
          <w:sz w:val="20"/>
          <w:szCs w:val="20"/>
        </w:rPr>
      </w:pPr>
      <w:r w:rsidRPr="00346BF7">
        <w:rPr>
          <w:rFonts w:ascii="Times New Roman" w:hAnsi="Times New Roman" w:cs="Times New Roman"/>
          <w:b/>
          <w:bCs/>
          <w:color w:val="000000"/>
          <w:spacing w:val="-2"/>
          <w:sz w:val="20"/>
          <w:szCs w:val="20"/>
        </w:rPr>
        <w:t xml:space="preserve">Однако общественная опасность служебной халатности не сводится только к ущербу государственного имущества. Не меньше случаев наступления в результате халатного поведения должностных лиц смерти граждан, причинения им тяжких телесных повреждений или наступления иных тяжких последствий. Результаты проведенного нами анализа судебной практики по делам о служебной халатности, отраженным в Банке данных судебных постановлений Верховного Суда Республики Беларусь за 2020–2023 гг., свидетельствуют о том, что в 57% случаев наступили общественно-опасные последствия в виде смерти человека или причинения тяжких телесных повреждений.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Сама тяжесть последствий служебной халатности свидетельствует об общественной опасности, свойственной именно преступлениям, и справедливо требует соответствующей реакции со стороны государства. </w:t>
      </w:r>
      <w:proofErr w:type="gramStart"/>
      <w:r w:rsidRPr="00346BF7">
        <w:rPr>
          <w:rFonts w:ascii="Times New Roman" w:hAnsi="Times New Roman" w:cs="Times New Roman"/>
          <w:b/>
          <w:bCs/>
          <w:color w:val="000000"/>
          <w:sz w:val="20"/>
          <w:szCs w:val="20"/>
        </w:rPr>
        <w:t xml:space="preserve">Перефразируя Т. Н. Тертыченко, в связи с причинением в результате служебной халатности тяжкого вреда не только правам и интересам отдельных граждан или субъектов хозяйствования, но и угрозы интересам экономической и общественной безопасности государства, необходимость защиты правоохраняемых общественных отношений преобладает над государственным принуждением в виде мер уголовно-правового воздействия в отношении лица, совершившего противоправные действия [14]. </w:t>
      </w:r>
      <w:proofErr w:type="gramEnd"/>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Как подчеркивает А. Л. Савенок, важнейшей частью социальной обусловленности уголовного закона является изучение зависимости его содержания от количественных и качественных показателей преступности, т. е. выявление криминологической обусловленности [1, с. 117, 124].</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Так, к основаниям криминализации общественно опасного деяния в научной литературе часто относят его достаточную распространенность  [15, с. 149].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strike/>
          <w:color w:val="000000"/>
          <w:sz w:val="20"/>
          <w:szCs w:val="20"/>
        </w:rPr>
      </w:pPr>
      <w:proofErr w:type="gramStart"/>
      <w:r w:rsidRPr="00346BF7">
        <w:rPr>
          <w:rFonts w:ascii="Times New Roman" w:hAnsi="Times New Roman" w:cs="Times New Roman"/>
          <w:b/>
          <w:bCs/>
          <w:color w:val="000000"/>
          <w:sz w:val="20"/>
          <w:szCs w:val="20"/>
        </w:rPr>
        <w:t>Количество зарегистрированных случаев служебной халатности в последние годы, свидетельствует о тенденции систематического роста и падения их числа, при сохранении приблизительно одного уровня: в 2008 г. выявлено 41 преступление, в 2009 г. – 67, в 2010 г. – 69, в 2011 г. – 34, в 2012 г. – 22, в 2013 г. – 39, в 2014 г. – 46, в 2015 г. – 37, в 2016 г. – 39</w:t>
      </w:r>
      <w:proofErr w:type="gramEnd"/>
      <w:r w:rsidRPr="00346BF7">
        <w:rPr>
          <w:rFonts w:ascii="Times New Roman" w:hAnsi="Times New Roman" w:cs="Times New Roman"/>
          <w:b/>
          <w:bCs/>
          <w:color w:val="000000"/>
          <w:sz w:val="20"/>
          <w:szCs w:val="20"/>
        </w:rPr>
        <w:t xml:space="preserve">, в 2017 г. – 47, в 2018 г. – 35, в 2019 г. – 27, в 2020 г. – 30, в 2021 г. – 34, в 2022 г. – 42, в 2023 г. – 30, согласно статистическим данным, представленным Верховным Судом Республики Беларусь по нашему запросу. </w:t>
      </w:r>
      <w:proofErr w:type="gramStart"/>
      <w:r w:rsidRPr="00346BF7">
        <w:rPr>
          <w:rFonts w:ascii="Times New Roman" w:hAnsi="Times New Roman" w:cs="Times New Roman"/>
          <w:b/>
          <w:bCs/>
          <w:color w:val="000000"/>
          <w:sz w:val="20"/>
          <w:szCs w:val="20"/>
        </w:rPr>
        <w:t>Как видно из представленной статистики, количество ежегодно возбуждаемых дел о служебной халатности существенно сократилось после внесения в УК изменений Законом Республики Беларусь от 15 июля 2009 г. № 42-З «О внесении изменений и дополнений в некоторые законы Республики Беларусь по вопросам уголовной ответственности и оперативно-розыскной деятельности», когда из ч. 1 ст. 428 УК была устранена наказуемость причинения существенного вреда в результате</w:t>
      </w:r>
      <w:proofErr w:type="gramEnd"/>
      <w:r w:rsidRPr="00346BF7">
        <w:rPr>
          <w:rFonts w:ascii="Times New Roman" w:hAnsi="Times New Roman" w:cs="Times New Roman"/>
          <w:b/>
          <w:bCs/>
          <w:color w:val="000000"/>
          <w:sz w:val="20"/>
          <w:szCs w:val="20"/>
        </w:rPr>
        <w:t xml:space="preserve"> служебной халатности. А после этого количество фактов служебной халатности изменялось незначительно, свидетельствуя о периодическом росте и падении.</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 </w:t>
      </w:r>
      <w:proofErr w:type="gramStart"/>
      <w:r w:rsidRPr="00346BF7">
        <w:rPr>
          <w:rFonts w:ascii="Times New Roman" w:hAnsi="Times New Roman" w:cs="Times New Roman"/>
          <w:b/>
          <w:bCs/>
          <w:color w:val="000000"/>
          <w:sz w:val="20"/>
          <w:szCs w:val="20"/>
        </w:rPr>
        <w:t xml:space="preserve">При этом число лиц, осужденных за служебную халатность в Республике Беларусь, незначительно в общей массе лиц, осужденных за преступления против интересов службы, и существенно меньше  числа выявленных случаев служебной халатности: в 2008 г. осуждено 27 должностных лиц, в 2009 г. – 16, в 2010 г. – </w:t>
      </w:r>
      <w:r w:rsidRPr="00346BF7">
        <w:rPr>
          <w:rFonts w:ascii="Times New Roman" w:hAnsi="Times New Roman" w:cs="Times New Roman"/>
          <w:b/>
          <w:bCs/>
          <w:color w:val="000000"/>
          <w:sz w:val="20"/>
          <w:szCs w:val="20"/>
        </w:rPr>
        <w:lastRenderedPageBreak/>
        <w:t>17, в 2011 г. – 9, в 2012 г. – 9, в 2013 г. – 39, в 2014 г</w:t>
      </w:r>
      <w:proofErr w:type="gramEnd"/>
      <w:r w:rsidRPr="00346BF7">
        <w:rPr>
          <w:rFonts w:ascii="Times New Roman" w:hAnsi="Times New Roman" w:cs="Times New Roman"/>
          <w:b/>
          <w:bCs/>
          <w:color w:val="000000"/>
          <w:sz w:val="20"/>
          <w:szCs w:val="20"/>
        </w:rPr>
        <w:t>. – 16, в 2015 г. – 11, в 2016 г. – 6, в 2017 г. – 13, в 2018 г. – 7, в 2019 г. –16, в 2020 г. – 12, в 2021 г. – 8, в 2022 г. – 14, в 2023 г. – 10, согласно статистическим данным, представленным Верховным Судом Республики Беларусь по нашему запросу.</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Однако официальная статистика о применяемости ст. 428 УК не отражает фактическую распространенность случаев служебной халатности. И. А. Минакова, исследовавшая криминологические аспекты служебной халатности в РФ, делает вывод о ее высокой латентности [16, с. 161]. К такому же выводу пришел В. А. Кочерга, указывающий, что  в государстве выявляются  и получают правовую оценку, прежде всего, те факты халатного поведения должностного лица, которые повлекли гибель </w:t>
      </w:r>
      <w:proofErr w:type="gramStart"/>
      <w:r w:rsidRPr="00346BF7">
        <w:rPr>
          <w:rFonts w:ascii="Times New Roman" w:hAnsi="Times New Roman" w:cs="Times New Roman"/>
          <w:b/>
          <w:bCs/>
          <w:color w:val="000000"/>
          <w:sz w:val="20"/>
          <w:szCs w:val="20"/>
        </w:rPr>
        <w:t>лю­дей</w:t>
      </w:r>
      <w:proofErr w:type="gramEnd"/>
      <w:r w:rsidRPr="00346BF7">
        <w:rPr>
          <w:rFonts w:ascii="Times New Roman" w:hAnsi="Times New Roman" w:cs="Times New Roman"/>
          <w:b/>
          <w:bCs/>
          <w:color w:val="000000"/>
          <w:sz w:val="20"/>
          <w:szCs w:val="20"/>
        </w:rPr>
        <w:t>, причинение вреда здоровью большому количеству потерпевших, крупные разрушения и т. д. Многие случаи служебной халатности скрываются среди дисциплинарных проступков, стихийных бедствий и т. п. [17, с. 20]. Полагаем, высоколатентными будут являться факты служебной халатности, сопряженные с наступлением иных тяжких последствий, которые прямо не определены в уголовном законе и при которых у правоприменителя могут возникать сомнения в наличии состава преступления. Например, в случае служебной халатности, повлекшей длительную дезорганизацию работы транспорта или производственного процесса, либо работы учреждения, предприятия или организации, особенно частной формы собственности.</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В связи с социальной опасностью явления и его достаточной распространенностью встает вопрос о возможности противодействия служебной халатности правовыми средствами.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По нашему мнению,  нормы трудового, административного и гражданского законодательства не позволят эффективно противодействовать проявлениям служебной халатности, в связи с ее высокой общественной опасностью. Так, нормы административно-деликтного права не предусматривают правонарушений, связанных с наступлением смерти, тяжкого или менее тяжкого телесного повреждения, или ущерба в особо крупном размере. Соответственно и меры административной ответственности изначально не являются соразмерными и способными обеспечить восстановление социальной справедливости в отношении виновного в причинении вреда охраняемым общественным отношениям.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Кроме того, криминализация служебной халатности является необходимым для соблюдения логики уголовного закона. Состав служебной халатности в уголовном законе является общим по отношению к остальным составам неосторожных преступлений, сопряженных с нарушением правил и требований по службе. </w:t>
      </w:r>
      <w:proofErr w:type="gramStart"/>
      <w:r w:rsidRPr="00346BF7">
        <w:rPr>
          <w:rFonts w:ascii="Times New Roman" w:hAnsi="Times New Roman" w:cs="Times New Roman"/>
          <w:b/>
          <w:bCs/>
          <w:color w:val="000000"/>
          <w:sz w:val="20"/>
          <w:szCs w:val="20"/>
        </w:rPr>
        <w:t xml:space="preserve">С этой ролью состава служебной халатности согласны и 64% опрошенных сотрудников судебных, надзорных и правоохранительных органов Могилевской, Минской и Витебской области в 2019–2023 гг. Это подтверждают и результаты историко-правового, системного и сравнительно-правового анализа [18, с. 155]. </w:t>
      </w:r>
      <w:proofErr w:type="gramEnd"/>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pacing w:val="-1"/>
          <w:sz w:val="20"/>
          <w:szCs w:val="20"/>
        </w:rPr>
      </w:pPr>
      <w:r w:rsidRPr="00346BF7">
        <w:rPr>
          <w:rFonts w:ascii="Times New Roman" w:hAnsi="Times New Roman" w:cs="Times New Roman"/>
          <w:b/>
          <w:bCs/>
          <w:color w:val="000000"/>
          <w:spacing w:val="-1"/>
          <w:sz w:val="20"/>
          <w:szCs w:val="20"/>
        </w:rPr>
        <w:t>Значение состава служебной халатности заключается в охвате всех форм преступного поведения, которые не могут быть охвачены специальными составами, и декриминализация служебной халатности будет означать оставление широкого круга общественных отношений без уголовно-правовой охраны. В научной литературе подчеркивается, что «как бы ни было совершенно законодательство, оно не в состоянии учесть все многообразие общественных отношений, которые требуют правового регулирования» [19, с. 4].</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Заключение</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Криминализация служебной халатности в Республики Беларусь имеет свою социальную и криминологическую обусловленность.</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 Социальная обоснованность криминализации служебной  халатности связана с наличием следующих предпосылок: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важностью охраняемых прав и интересов личности, интересов общества и государства, которые нуждаются в комплексном подходе к их защите уголовно-правовыми средствами, а также вниманием государства к качеству выполнения служащими своих обязанностей и необходимостью обеспечения служебной дисциплины;</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требованием наличия общего состава неосторожных преступлений должностных лиц для обеспечения защиты всего многообразия общественных отношений;</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высокой степенью общественной опасности деяния, проявляющейся в последствиях этого преступления, отграничивающих служебную халатность от дисциплинарных проступков и административных правонарушений.</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Криминологическая обусловленность служебной халатности обоснована значительной распространенностью этого преступления по отношению к иным неосторожным преступлениям, связанным с нарушениями требований по службе, а также ее высокой латентностью.</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tabs>
          <w:tab w:val="left" w:pos="540"/>
        </w:tabs>
        <w:suppressAutoHyphens/>
        <w:autoSpaceDE w:val="0"/>
        <w:autoSpaceDN w:val="0"/>
        <w:adjustRightInd w:val="0"/>
        <w:spacing w:after="0" w:line="238" w:lineRule="atLeast"/>
        <w:jc w:val="center"/>
        <w:textAlignment w:val="center"/>
        <w:rPr>
          <w:rFonts w:ascii="Times New Roman" w:hAnsi="Times New Roman" w:cs="Times New Roman"/>
          <w:b/>
          <w:bCs/>
          <w:i/>
          <w:iCs/>
          <w:caps/>
          <w:color w:val="000000"/>
          <w:sz w:val="20"/>
          <w:szCs w:val="20"/>
        </w:rPr>
      </w:pPr>
      <w:r w:rsidRPr="00346BF7">
        <w:rPr>
          <w:rFonts w:ascii="Times New Roman" w:hAnsi="Times New Roman" w:cs="Times New Roman"/>
          <w:b/>
          <w:bCs/>
          <w:i/>
          <w:iCs/>
          <w:caps/>
          <w:color w:val="000000"/>
          <w:sz w:val="20"/>
          <w:szCs w:val="20"/>
        </w:rPr>
        <w:t>СПИСОК ИСПОЛЬЗОВАННЫХ ИСТОЧНИКОВ</w:t>
      </w:r>
    </w:p>
    <w:p w:rsidR="00346BF7" w:rsidRPr="00346BF7" w:rsidRDefault="00346BF7" w:rsidP="00346BF7">
      <w:pPr>
        <w:tabs>
          <w:tab w:val="left" w:pos="544"/>
        </w:tabs>
        <w:autoSpaceDE w:val="0"/>
        <w:autoSpaceDN w:val="0"/>
        <w:adjustRightInd w:val="0"/>
        <w:spacing w:after="0" w:line="288" w:lineRule="auto"/>
        <w:ind w:firstLine="340"/>
        <w:jc w:val="both"/>
        <w:textAlignment w:val="center"/>
        <w:rPr>
          <w:rFonts w:ascii="Times New Roman" w:hAnsi="Times New Roman" w:cs="Times New Roman"/>
          <w:b/>
          <w:bCs/>
          <w:color w:val="000000"/>
          <w:sz w:val="17"/>
          <w:szCs w:val="17"/>
        </w:rPr>
      </w:pPr>
      <w:r w:rsidRPr="00346BF7">
        <w:rPr>
          <w:rFonts w:ascii="Times New Roman" w:hAnsi="Times New Roman" w:cs="Times New Roman"/>
          <w:b/>
          <w:bCs/>
          <w:color w:val="000000"/>
          <w:sz w:val="17"/>
          <w:szCs w:val="17"/>
        </w:rPr>
        <w:t>1.</w:t>
      </w:r>
      <w:r w:rsidRPr="00346BF7">
        <w:rPr>
          <w:rFonts w:ascii="Times New Roman" w:hAnsi="Times New Roman" w:cs="Times New Roman"/>
          <w:b/>
          <w:bCs/>
          <w:color w:val="000000"/>
          <w:sz w:val="17"/>
          <w:szCs w:val="17"/>
        </w:rPr>
        <w:tab/>
        <w:t xml:space="preserve">Конституция Республики Беларусь 1994 года (с изменениями и дополнениями, принятыми на республиканских референдумах 24 нояб. 1996 г., 17 окт. 2004 г. и 27 фев. 2022 г.) [Электронный ресурс] // ЭТАЛОН. Законодательство Респ. Беларусь / </w:t>
      </w:r>
      <w:proofErr w:type="gramStart"/>
      <w:r w:rsidRPr="00346BF7">
        <w:rPr>
          <w:rFonts w:ascii="Times New Roman" w:hAnsi="Times New Roman" w:cs="Times New Roman"/>
          <w:b/>
          <w:bCs/>
          <w:color w:val="000000"/>
          <w:sz w:val="17"/>
          <w:szCs w:val="17"/>
        </w:rPr>
        <w:t>Нац. центр</w:t>
      </w:r>
      <w:proofErr w:type="gramEnd"/>
      <w:r w:rsidRPr="00346BF7">
        <w:rPr>
          <w:rFonts w:ascii="Times New Roman" w:hAnsi="Times New Roman" w:cs="Times New Roman"/>
          <w:b/>
          <w:bCs/>
          <w:color w:val="000000"/>
          <w:sz w:val="17"/>
          <w:szCs w:val="17"/>
        </w:rPr>
        <w:t xml:space="preserve"> правовой информ. Респ. Беларусь. – Минск, 2024.</w:t>
      </w:r>
    </w:p>
    <w:p w:rsidR="00346BF7" w:rsidRPr="00346BF7" w:rsidRDefault="00346BF7" w:rsidP="00346BF7">
      <w:pPr>
        <w:tabs>
          <w:tab w:val="left" w:pos="544"/>
        </w:tabs>
        <w:autoSpaceDE w:val="0"/>
        <w:autoSpaceDN w:val="0"/>
        <w:adjustRightInd w:val="0"/>
        <w:spacing w:after="0" w:line="288" w:lineRule="auto"/>
        <w:ind w:firstLine="340"/>
        <w:jc w:val="both"/>
        <w:textAlignment w:val="center"/>
        <w:rPr>
          <w:rFonts w:ascii="Times New Roman" w:hAnsi="Times New Roman" w:cs="Times New Roman"/>
          <w:b/>
          <w:bCs/>
          <w:color w:val="000000"/>
          <w:sz w:val="17"/>
          <w:szCs w:val="17"/>
        </w:rPr>
      </w:pPr>
      <w:r w:rsidRPr="00346BF7">
        <w:rPr>
          <w:rFonts w:ascii="Times New Roman" w:hAnsi="Times New Roman" w:cs="Times New Roman"/>
          <w:b/>
          <w:bCs/>
          <w:color w:val="000000"/>
          <w:sz w:val="17"/>
          <w:szCs w:val="17"/>
        </w:rPr>
        <w:t>2.</w:t>
      </w:r>
      <w:r w:rsidRPr="00346BF7">
        <w:rPr>
          <w:rFonts w:ascii="Times New Roman" w:hAnsi="Times New Roman" w:cs="Times New Roman"/>
          <w:b/>
          <w:bCs/>
          <w:color w:val="000000"/>
          <w:sz w:val="17"/>
          <w:szCs w:val="17"/>
        </w:rPr>
        <w:tab/>
        <w:t>Курс уголовного права. Общая часть : учебник для вузов : в 5 т. / редкол.: Н. Ф. Кузнецовой (глав</w:t>
      </w:r>
      <w:proofErr w:type="gramStart"/>
      <w:r w:rsidRPr="00346BF7">
        <w:rPr>
          <w:rFonts w:ascii="Times New Roman" w:hAnsi="Times New Roman" w:cs="Times New Roman"/>
          <w:b/>
          <w:bCs/>
          <w:color w:val="000000"/>
          <w:sz w:val="17"/>
          <w:szCs w:val="17"/>
        </w:rPr>
        <w:t>.</w:t>
      </w:r>
      <w:proofErr w:type="gramEnd"/>
      <w:r w:rsidRPr="00346BF7">
        <w:rPr>
          <w:rFonts w:ascii="Times New Roman" w:hAnsi="Times New Roman" w:cs="Times New Roman"/>
          <w:b/>
          <w:bCs/>
          <w:color w:val="000000"/>
          <w:sz w:val="17"/>
          <w:szCs w:val="17"/>
        </w:rPr>
        <w:t xml:space="preserve"> </w:t>
      </w:r>
      <w:proofErr w:type="gramStart"/>
      <w:r w:rsidRPr="00346BF7">
        <w:rPr>
          <w:rFonts w:ascii="Times New Roman" w:hAnsi="Times New Roman" w:cs="Times New Roman"/>
          <w:b/>
          <w:bCs/>
          <w:color w:val="000000"/>
          <w:sz w:val="17"/>
          <w:szCs w:val="17"/>
        </w:rPr>
        <w:t>р</w:t>
      </w:r>
      <w:proofErr w:type="gramEnd"/>
      <w:r w:rsidRPr="00346BF7">
        <w:rPr>
          <w:rFonts w:ascii="Times New Roman" w:hAnsi="Times New Roman" w:cs="Times New Roman"/>
          <w:b/>
          <w:bCs/>
          <w:color w:val="000000"/>
          <w:sz w:val="17"/>
          <w:szCs w:val="17"/>
        </w:rPr>
        <w:t>ед.) [и др.]. – М.</w:t>
      </w:r>
      <w:proofErr w:type="gramStart"/>
      <w:r w:rsidRPr="00346BF7">
        <w:rPr>
          <w:rFonts w:ascii="Times New Roman" w:hAnsi="Times New Roman" w:cs="Times New Roman"/>
          <w:b/>
          <w:bCs/>
          <w:color w:val="000000"/>
          <w:sz w:val="17"/>
          <w:szCs w:val="17"/>
        </w:rPr>
        <w:t xml:space="preserve"> :</w:t>
      </w:r>
      <w:proofErr w:type="gramEnd"/>
      <w:r w:rsidRPr="00346BF7">
        <w:rPr>
          <w:rFonts w:ascii="Times New Roman" w:hAnsi="Times New Roman" w:cs="Times New Roman"/>
          <w:b/>
          <w:bCs/>
          <w:color w:val="000000"/>
          <w:sz w:val="17"/>
          <w:szCs w:val="17"/>
        </w:rPr>
        <w:t xml:space="preserve"> Зерцало-М, 2005. – Т. 1: Учение о преступлении. – 624 c.</w:t>
      </w:r>
    </w:p>
    <w:p w:rsidR="00346BF7" w:rsidRPr="00346BF7" w:rsidRDefault="00346BF7" w:rsidP="00346BF7">
      <w:pPr>
        <w:tabs>
          <w:tab w:val="left" w:pos="544"/>
        </w:tabs>
        <w:autoSpaceDE w:val="0"/>
        <w:autoSpaceDN w:val="0"/>
        <w:adjustRightInd w:val="0"/>
        <w:spacing w:after="0" w:line="288" w:lineRule="auto"/>
        <w:ind w:firstLine="340"/>
        <w:jc w:val="both"/>
        <w:textAlignment w:val="center"/>
        <w:rPr>
          <w:rFonts w:ascii="Times New Roman" w:hAnsi="Times New Roman" w:cs="Times New Roman"/>
          <w:b/>
          <w:bCs/>
          <w:color w:val="000000"/>
          <w:sz w:val="17"/>
          <w:szCs w:val="17"/>
        </w:rPr>
      </w:pPr>
      <w:r w:rsidRPr="00346BF7">
        <w:rPr>
          <w:rFonts w:ascii="Times New Roman" w:hAnsi="Times New Roman" w:cs="Times New Roman"/>
          <w:b/>
          <w:bCs/>
          <w:color w:val="000000"/>
          <w:sz w:val="17"/>
          <w:szCs w:val="17"/>
        </w:rPr>
        <w:t>3.</w:t>
      </w:r>
      <w:r w:rsidRPr="00346BF7">
        <w:rPr>
          <w:rFonts w:ascii="Times New Roman" w:hAnsi="Times New Roman" w:cs="Times New Roman"/>
          <w:b/>
          <w:bCs/>
          <w:color w:val="000000"/>
          <w:sz w:val="17"/>
          <w:szCs w:val="17"/>
        </w:rPr>
        <w:tab/>
      </w:r>
      <w:r w:rsidRPr="00346BF7">
        <w:rPr>
          <w:rFonts w:ascii="Times New Roman" w:hAnsi="Times New Roman" w:cs="Times New Roman"/>
          <w:b/>
          <w:bCs/>
          <w:i/>
          <w:iCs/>
          <w:color w:val="000000"/>
          <w:sz w:val="17"/>
          <w:szCs w:val="17"/>
        </w:rPr>
        <w:t>Савенок, А. Л.</w:t>
      </w:r>
      <w:r w:rsidRPr="00346BF7">
        <w:rPr>
          <w:rFonts w:ascii="Times New Roman" w:hAnsi="Times New Roman" w:cs="Times New Roman"/>
          <w:b/>
          <w:bCs/>
          <w:color w:val="000000"/>
          <w:sz w:val="17"/>
          <w:szCs w:val="17"/>
        </w:rPr>
        <w:t xml:space="preserve"> Теоретические и прикладные проблемы эффективности уголовного закона: дис. ...д-ра юрид. наук</w:t>
      </w:r>
      <w:proofErr w:type="gramStart"/>
      <w:r w:rsidRPr="00346BF7">
        <w:rPr>
          <w:rFonts w:ascii="Times New Roman" w:hAnsi="Times New Roman" w:cs="Times New Roman"/>
          <w:b/>
          <w:bCs/>
          <w:color w:val="000000"/>
          <w:sz w:val="17"/>
          <w:szCs w:val="17"/>
        </w:rPr>
        <w:t xml:space="preserve"> :</w:t>
      </w:r>
      <w:proofErr w:type="gramEnd"/>
      <w:r w:rsidRPr="00346BF7">
        <w:rPr>
          <w:rFonts w:ascii="Times New Roman" w:hAnsi="Times New Roman" w:cs="Times New Roman"/>
          <w:b/>
          <w:bCs/>
          <w:color w:val="000000"/>
          <w:sz w:val="17"/>
          <w:szCs w:val="17"/>
        </w:rPr>
        <w:t xml:space="preserve"> 12.00.08 / А. Л. Савенок. – Минск, 2017. – 339 л.</w:t>
      </w:r>
    </w:p>
    <w:p w:rsidR="00346BF7" w:rsidRPr="00346BF7" w:rsidRDefault="00346BF7" w:rsidP="00346BF7">
      <w:pPr>
        <w:tabs>
          <w:tab w:val="left" w:pos="544"/>
        </w:tabs>
        <w:autoSpaceDE w:val="0"/>
        <w:autoSpaceDN w:val="0"/>
        <w:adjustRightInd w:val="0"/>
        <w:spacing w:after="0" w:line="288" w:lineRule="auto"/>
        <w:ind w:firstLine="340"/>
        <w:jc w:val="both"/>
        <w:textAlignment w:val="center"/>
        <w:rPr>
          <w:rFonts w:ascii="Times New Roman" w:hAnsi="Times New Roman" w:cs="Times New Roman"/>
          <w:b/>
          <w:bCs/>
          <w:color w:val="000000"/>
          <w:sz w:val="17"/>
          <w:szCs w:val="17"/>
        </w:rPr>
      </w:pPr>
      <w:r w:rsidRPr="00346BF7">
        <w:rPr>
          <w:rFonts w:ascii="Times New Roman" w:hAnsi="Times New Roman" w:cs="Times New Roman"/>
          <w:b/>
          <w:bCs/>
          <w:color w:val="000000"/>
          <w:sz w:val="17"/>
          <w:szCs w:val="17"/>
        </w:rPr>
        <w:t>4.</w:t>
      </w:r>
      <w:r w:rsidRPr="00346BF7">
        <w:rPr>
          <w:rFonts w:ascii="Times New Roman" w:hAnsi="Times New Roman" w:cs="Times New Roman"/>
          <w:b/>
          <w:bCs/>
          <w:color w:val="000000"/>
          <w:sz w:val="17"/>
          <w:szCs w:val="17"/>
        </w:rPr>
        <w:tab/>
      </w:r>
      <w:r w:rsidRPr="00346BF7">
        <w:rPr>
          <w:rFonts w:ascii="Times New Roman" w:hAnsi="Times New Roman" w:cs="Times New Roman"/>
          <w:b/>
          <w:bCs/>
          <w:i/>
          <w:iCs/>
          <w:color w:val="000000"/>
          <w:sz w:val="17"/>
          <w:szCs w:val="17"/>
        </w:rPr>
        <w:t>Жеребченко, А. В.</w:t>
      </w:r>
      <w:r w:rsidRPr="00346BF7">
        <w:rPr>
          <w:rFonts w:ascii="Times New Roman" w:hAnsi="Times New Roman" w:cs="Times New Roman"/>
          <w:b/>
          <w:bCs/>
          <w:color w:val="000000"/>
          <w:sz w:val="17"/>
          <w:szCs w:val="17"/>
        </w:rPr>
        <w:t xml:space="preserve"> Социальная обусловленность установления уголовной ответственности за возбуждение ненависти либо вражды, а равно унижение человеческого достоинства / А. В. Жеребченко // Прикладная юридическая психология. – 2012. – № 2. – С. 143–150. </w:t>
      </w:r>
      <w:r w:rsidRPr="00346BF7">
        <w:rPr>
          <w:rFonts w:ascii="Times New Roman" w:hAnsi="Times New Roman" w:cs="Times New Roman"/>
          <w:b/>
          <w:bCs/>
          <w:color w:val="000000"/>
          <w:sz w:val="17"/>
          <w:szCs w:val="17"/>
        </w:rPr>
        <w:tab/>
      </w:r>
    </w:p>
    <w:p w:rsidR="00346BF7" w:rsidRPr="00346BF7" w:rsidRDefault="00346BF7" w:rsidP="00346BF7">
      <w:pPr>
        <w:tabs>
          <w:tab w:val="left" w:pos="544"/>
        </w:tabs>
        <w:autoSpaceDE w:val="0"/>
        <w:autoSpaceDN w:val="0"/>
        <w:adjustRightInd w:val="0"/>
        <w:spacing w:after="0" w:line="288" w:lineRule="auto"/>
        <w:ind w:firstLine="340"/>
        <w:jc w:val="both"/>
        <w:textAlignment w:val="center"/>
        <w:rPr>
          <w:rFonts w:ascii="Times New Roman" w:hAnsi="Times New Roman" w:cs="Times New Roman"/>
          <w:b/>
          <w:bCs/>
          <w:color w:val="000000"/>
          <w:sz w:val="17"/>
          <w:szCs w:val="17"/>
        </w:rPr>
      </w:pPr>
      <w:r w:rsidRPr="00346BF7">
        <w:rPr>
          <w:rFonts w:ascii="Times New Roman" w:hAnsi="Times New Roman" w:cs="Times New Roman"/>
          <w:b/>
          <w:bCs/>
          <w:color w:val="000000"/>
          <w:sz w:val="17"/>
          <w:szCs w:val="17"/>
        </w:rPr>
        <w:lastRenderedPageBreak/>
        <w:t>5.</w:t>
      </w:r>
      <w:r w:rsidRPr="00346BF7">
        <w:rPr>
          <w:rFonts w:ascii="Times New Roman" w:hAnsi="Times New Roman" w:cs="Times New Roman"/>
          <w:b/>
          <w:bCs/>
          <w:color w:val="000000"/>
          <w:sz w:val="17"/>
          <w:szCs w:val="17"/>
        </w:rPr>
        <w:tab/>
      </w:r>
      <w:r w:rsidRPr="00346BF7">
        <w:rPr>
          <w:rFonts w:ascii="Times New Roman" w:hAnsi="Times New Roman" w:cs="Times New Roman"/>
          <w:b/>
          <w:bCs/>
          <w:i/>
          <w:iCs/>
          <w:color w:val="000000"/>
          <w:sz w:val="17"/>
          <w:szCs w:val="17"/>
        </w:rPr>
        <w:t>Рыжанков, А. Ю.</w:t>
      </w:r>
      <w:r w:rsidRPr="00346BF7">
        <w:rPr>
          <w:rFonts w:ascii="Times New Roman" w:hAnsi="Times New Roman" w:cs="Times New Roman"/>
          <w:b/>
          <w:bCs/>
          <w:color w:val="000000"/>
          <w:sz w:val="17"/>
          <w:szCs w:val="17"/>
        </w:rPr>
        <w:t xml:space="preserve"> Истоки установления ответственности за халатность на землях Беларуси в XI–XVI вв. / А. Ю. Рыжанков // Весні</w:t>
      </w:r>
      <w:proofErr w:type="gramStart"/>
      <w:r w:rsidRPr="00346BF7">
        <w:rPr>
          <w:rFonts w:ascii="Times New Roman" w:hAnsi="Times New Roman" w:cs="Times New Roman"/>
          <w:b/>
          <w:bCs/>
          <w:color w:val="000000"/>
          <w:sz w:val="17"/>
          <w:szCs w:val="17"/>
        </w:rPr>
        <w:t>к</w:t>
      </w:r>
      <w:proofErr w:type="gramEnd"/>
      <w:r w:rsidRPr="00346BF7">
        <w:rPr>
          <w:rFonts w:ascii="Times New Roman" w:hAnsi="Times New Roman" w:cs="Times New Roman"/>
          <w:b/>
          <w:bCs/>
          <w:color w:val="000000"/>
          <w:sz w:val="17"/>
          <w:szCs w:val="17"/>
        </w:rPr>
        <w:t xml:space="preserve"> Магілёўскага дзяржаўнага ўніверсітэта імя А. А. Куляшова. Сер. D, Экономика, социология, право. – 2019. – № 2 (54). – С. 141–151.</w:t>
      </w:r>
    </w:p>
    <w:p w:rsidR="00346BF7" w:rsidRPr="00346BF7" w:rsidRDefault="00346BF7" w:rsidP="00346BF7">
      <w:pPr>
        <w:tabs>
          <w:tab w:val="left" w:pos="544"/>
        </w:tabs>
        <w:autoSpaceDE w:val="0"/>
        <w:autoSpaceDN w:val="0"/>
        <w:adjustRightInd w:val="0"/>
        <w:spacing w:after="0" w:line="288" w:lineRule="auto"/>
        <w:ind w:firstLine="340"/>
        <w:jc w:val="both"/>
        <w:textAlignment w:val="center"/>
        <w:rPr>
          <w:rFonts w:ascii="Times New Roman" w:hAnsi="Times New Roman" w:cs="Times New Roman"/>
          <w:b/>
          <w:bCs/>
          <w:color w:val="000000"/>
          <w:sz w:val="17"/>
          <w:szCs w:val="17"/>
        </w:rPr>
      </w:pPr>
      <w:r w:rsidRPr="00346BF7">
        <w:rPr>
          <w:rFonts w:ascii="Times New Roman" w:hAnsi="Times New Roman" w:cs="Times New Roman"/>
          <w:b/>
          <w:bCs/>
          <w:color w:val="000000"/>
          <w:sz w:val="17"/>
          <w:szCs w:val="17"/>
        </w:rPr>
        <w:t>6.</w:t>
      </w:r>
      <w:r w:rsidRPr="00346BF7">
        <w:rPr>
          <w:rFonts w:ascii="Times New Roman" w:hAnsi="Times New Roman" w:cs="Times New Roman"/>
          <w:b/>
          <w:bCs/>
          <w:color w:val="000000"/>
          <w:sz w:val="17"/>
          <w:szCs w:val="17"/>
        </w:rPr>
        <w:tab/>
      </w:r>
      <w:r w:rsidRPr="00346BF7">
        <w:rPr>
          <w:rFonts w:ascii="Times New Roman" w:hAnsi="Times New Roman" w:cs="Times New Roman"/>
          <w:b/>
          <w:bCs/>
          <w:i/>
          <w:iCs/>
          <w:color w:val="000000"/>
          <w:sz w:val="17"/>
          <w:szCs w:val="17"/>
        </w:rPr>
        <w:t>Рыжанков, А. Ю.</w:t>
      </w:r>
      <w:r w:rsidRPr="00346BF7">
        <w:rPr>
          <w:rFonts w:ascii="Times New Roman" w:hAnsi="Times New Roman" w:cs="Times New Roman"/>
          <w:b/>
          <w:bCs/>
          <w:color w:val="000000"/>
          <w:sz w:val="17"/>
          <w:szCs w:val="17"/>
        </w:rPr>
        <w:t xml:space="preserve"> Преступность и наказуемость халатности по службе в отечественном законодательстве середины XIX – начала XX века / А. Ю. Рыжанков // Вестник Краснодарского университета МВД России. – 2021. – № 3 (53). – С. 37–42.</w:t>
      </w:r>
    </w:p>
    <w:p w:rsidR="00346BF7" w:rsidRPr="00346BF7" w:rsidRDefault="00346BF7" w:rsidP="00346BF7">
      <w:pPr>
        <w:tabs>
          <w:tab w:val="left" w:pos="544"/>
        </w:tabs>
        <w:autoSpaceDE w:val="0"/>
        <w:autoSpaceDN w:val="0"/>
        <w:adjustRightInd w:val="0"/>
        <w:spacing w:after="0" w:line="288" w:lineRule="auto"/>
        <w:ind w:firstLine="340"/>
        <w:jc w:val="both"/>
        <w:textAlignment w:val="center"/>
        <w:rPr>
          <w:rFonts w:ascii="Times New Roman" w:hAnsi="Times New Roman" w:cs="Times New Roman"/>
          <w:b/>
          <w:bCs/>
          <w:color w:val="000000"/>
          <w:sz w:val="17"/>
          <w:szCs w:val="17"/>
        </w:rPr>
      </w:pPr>
      <w:r w:rsidRPr="00346BF7">
        <w:rPr>
          <w:rFonts w:ascii="Times New Roman" w:hAnsi="Times New Roman" w:cs="Times New Roman"/>
          <w:b/>
          <w:bCs/>
          <w:color w:val="000000"/>
          <w:sz w:val="17"/>
          <w:szCs w:val="17"/>
        </w:rPr>
        <w:t>7.</w:t>
      </w:r>
      <w:r w:rsidRPr="00346BF7">
        <w:rPr>
          <w:rFonts w:ascii="Times New Roman" w:hAnsi="Times New Roman" w:cs="Times New Roman"/>
          <w:b/>
          <w:bCs/>
          <w:color w:val="000000"/>
          <w:sz w:val="17"/>
          <w:szCs w:val="17"/>
        </w:rPr>
        <w:tab/>
      </w:r>
      <w:r w:rsidRPr="00346BF7">
        <w:rPr>
          <w:rFonts w:ascii="Times New Roman" w:hAnsi="Times New Roman" w:cs="Times New Roman"/>
          <w:b/>
          <w:bCs/>
          <w:i/>
          <w:iCs/>
          <w:color w:val="000000"/>
          <w:sz w:val="17"/>
          <w:szCs w:val="17"/>
        </w:rPr>
        <w:t>Судакова, Т. М.</w:t>
      </w:r>
      <w:r w:rsidRPr="00346BF7">
        <w:rPr>
          <w:rFonts w:ascii="Times New Roman" w:hAnsi="Times New Roman" w:cs="Times New Roman"/>
          <w:b/>
          <w:bCs/>
          <w:color w:val="000000"/>
          <w:sz w:val="17"/>
          <w:szCs w:val="17"/>
        </w:rPr>
        <w:t xml:space="preserve"> Социальная обусловленность и некоторые правовые проблемы противодействия преступному обороту новых видов наркотиков [Электронный ресурс] / Т. М. Судакова // Электронная библиотека «КиберЛенинка». – Режим доступа: https://cyberleninka.ru/article/n/sotsialnaya-obuslovlennost-i-nekotorye-pravovye-problemy-protivodeystviya-prestupnomu-oborotu-novyh-vidov-narkotikov. – Дата доступа: 15.04.2024.</w:t>
      </w:r>
    </w:p>
    <w:p w:rsidR="00346BF7" w:rsidRPr="00346BF7" w:rsidRDefault="00346BF7" w:rsidP="00346BF7">
      <w:pPr>
        <w:tabs>
          <w:tab w:val="left" w:pos="544"/>
        </w:tabs>
        <w:autoSpaceDE w:val="0"/>
        <w:autoSpaceDN w:val="0"/>
        <w:adjustRightInd w:val="0"/>
        <w:spacing w:after="0" w:line="288" w:lineRule="auto"/>
        <w:ind w:firstLine="340"/>
        <w:jc w:val="both"/>
        <w:textAlignment w:val="center"/>
        <w:rPr>
          <w:rFonts w:ascii="Times New Roman" w:hAnsi="Times New Roman" w:cs="Times New Roman"/>
          <w:b/>
          <w:bCs/>
          <w:color w:val="000000"/>
          <w:sz w:val="17"/>
          <w:szCs w:val="17"/>
        </w:rPr>
      </w:pPr>
      <w:r w:rsidRPr="00346BF7">
        <w:rPr>
          <w:rFonts w:ascii="Times New Roman" w:hAnsi="Times New Roman" w:cs="Times New Roman"/>
          <w:b/>
          <w:bCs/>
          <w:color w:val="000000"/>
          <w:sz w:val="17"/>
          <w:szCs w:val="17"/>
        </w:rPr>
        <w:t>8.</w:t>
      </w:r>
      <w:r w:rsidRPr="00346BF7">
        <w:rPr>
          <w:rFonts w:ascii="Times New Roman" w:hAnsi="Times New Roman" w:cs="Times New Roman"/>
          <w:b/>
          <w:bCs/>
          <w:color w:val="000000"/>
          <w:sz w:val="17"/>
          <w:szCs w:val="17"/>
        </w:rPr>
        <w:tab/>
      </w:r>
      <w:r w:rsidRPr="00346BF7">
        <w:rPr>
          <w:rFonts w:ascii="Times New Roman" w:hAnsi="Times New Roman" w:cs="Times New Roman"/>
          <w:b/>
          <w:bCs/>
          <w:i/>
          <w:iCs/>
          <w:color w:val="000000"/>
          <w:sz w:val="17"/>
          <w:szCs w:val="17"/>
        </w:rPr>
        <w:t>Лебедев, А. С.</w:t>
      </w:r>
      <w:r w:rsidRPr="00346BF7">
        <w:rPr>
          <w:rFonts w:ascii="Times New Roman" w:hAnsi="Times New Roman" w:cs="Times New Roman"/>
          <w:b/>
          <w:bCs/>
          <w:color w:val="000000"/>
          <w:sz w:val="17"/>
          <w:szCs w:val="17"/>
        </w:rPr>
        <w:t xml:space="preserve"> Социальная обусловленность криминализации подделки или уничтожения идентификационного номера транспортного средства [Электронный ресурс] / А. С. Лебедев // Электронная библиотека «КиберЛенинка». – Режим доступа: https://cyberleninka.ru/article/n/sotsialnaya-obuslovlennost-kriminalizatsii-poddelki-ili-unichtozheniya-identifikatsionnogo-nomera-transportnogo-sredstva. – Дата доступа: 15.04.2024.</w:t>
      </w:r>
    </w:p>
    <w:p w:rsidR="00346BF7" w:rsidRPr="00346BF7" w:rsidRDefault="00346BF7" w:rsidP="00346BF7">
      <w:pPr>
        <w:tabs>
          <w:tab w:val="left" w:pos="544"/>
        </w:tabs>
        <w:autoSpaceDE w:val="0"/>
        <w:autoSpaceDN w:val="0"/>
        <w:adjustRightInd w:val="0"/>
        <w:spacing w:after="0" w:line="288" w:lineRule="auto"/>
        <w:ind w:firstLine="340"/>
        <w:jc w:val="both"/>
        <w:textAlignment w:val="center"/>
        <w:rPr>
          <w:rFonts w:ascii="Times New Roman" w:hAnsi="Times New Roman" w:cs="Times New Roman"/>
          <w:b/>
          <w:bCs/>
          <w:color w:val="000000"/>
          <w:sz w:val="17"/>
          <w:szCs w:val="17"/>
        </w:rPr>
      </w:pPr>
      <w:r w:rsidRPr="00346BF7">
        <w:rPr>
          <w:rFonts w:ascii="Times New Roman" w:hAnsi="Times New Roman" w:cs="Times New Roman"/>
          <w:b/>
          <w:bCs/>
          <w:color w:val="000000"/>
          <w:sz w:val="17"/>
          <w:szCs w:val="17"/>
        </w:rPr>
        <w:t>9.</w:t>
      </w:r>
      <w:r w:rsidRPr="00346BF7">
        <w:rPr>
          <w:rFonts w:ascii="Times New Roman" w:hAnsi="Times New Roman" w:cs="Times New Roman"/>
          <w:b/>
          <w:bCs/>
          <w:color w:val="000000"/>
          <w:sz w:val="17"/>
          <w:szCs w:val="17"/>
        </w:rPr>
        <w:tab/>
      </w:r>
      <w:r w:rsidRPr="00346BF7">
        <w:rPr>
          <w:rFonts w:ascii="Times New Roman" w:hAnsi="Times New Roman" w:cs="Times New Roman"/>
          <w:b/>
          <w:bCs/>
          <w:i/>
          <w:iCs/>
          <w:color w:val="000000"/>
          <w:sz w:val="17"/>
          <w:szCs w:val="17"/>
        </w:rPr>
        <w:t>Ляпунов, Ю. И.</w:t>
      </w:r>
      <w:r w:rsidRPr="00346BF7">
        <w:rPr>
          <w:rFonts w:ascii="Times New Roman" w:hAnsi="Times New Roman" w:cs="Times New Roman"/>
          <w:b/>
          <w:bCs/>
          <w:color w:val="000000"/>
          <w:sz w:val="17"/>
          <w:szCs w:val="17"/>
        </w:rPr>
        <w:t xml:space="preserve"> Общественная опасность деяния как универсальная категория советского уголовного права / Ю. И. Ляпунов. – М.</w:t>
      </w:r>
      <w:proofErr w:type="gramStart"/>
      <w:r w:rsidRPr="00346BF7">
        <w:rPr>
          <w:rFonts w:ascii="Times New Roman" w:hAnsi="Times New Roman" w:cs="Times New Roman"/>
          <w:b/>
          <w:bCs/>
          <w:color w:val="000000"/>
          <w:sz w:val="17"/>
          <w:szCs w:val="17"/>
        </w:rPr>
        <w:t xml:space="preserve"> :</w:t>
      </w:r>
      <w:proofErr w:type="gramEnd"/>
      <w:r w:rsidRPr="00346BF7">
        <w:rPr>
          <w:rFonts w:ascii="Times New Roman" w:hAnsi="Times New Roman" w:cs="Times New Roman"/>
          <w:b/>
          <w:bCs/>
          <w:color w:val="000000"/>
          <w:sz w:val="17"/>
          <w:szCs w:val="17"/>
        </w:rPr>
        <w:t xml:space="preserve"> Изд-во ВЮЗШ МВД СССР, 1989. – 119 c.</w:t>
      </w:r>
    </w:p>
    <w:p w:rsidR="00346BF7" w:rsidRPr="00346BF7" w:rsidRDefault="00346BF7" w:rsidP="00346BF7">
      <w:pPr>
        <w:tabs>
          <w:tab w:val="left" w:pos="544"/>
        </w:tabs>
        <w:autoSpaceDE w:val="0"/>
        <w:autoSpaceDN w:val="0"/>
        <w:adjustRightInd w:val="0"/>
        <w:spacing w:after="0" w:line="288" w:lineRule="auto"/>
        <w:ind w:firstLine="283"/>
        <w:jc w:val="both"/>
        <w:textAlignment w:val="center"/>
        <w:rPr>
          <w:rFonts w:ascii="Times New Roman" w:hAnsi="Times New Roman" w:cs="Times New Roman"/>
          <w:b/>
          <w:bCs/>
          <w:color w:val="000000"/>
          <w:sz w:val="17"/>
          <w:szCs w:val="17"/>
        </w:rPr>
      </w:pPr>
      <w:r w:rsidRPr="00346BF7">
        <w:rPr>
          <w:rFonts w:ascii="Times New Roman" w:hAnsi="Times New Roman" w:cs="Times New Roman"/>
          <w:b/>
          <w:bCs/>
          <w:color w:val="000000"/>
          <w:sz w:val="17"/>
          <w:szCs w:val="17"/>
        </w:rPr>
        <w:t>10.</w:t>
      </w:r>
      <w:r w:rsidRPr="00346BF7">
        <w:rPr>
          <w:rFonts w:ascii="Times New Roman" w:hAnsi="Times New Roman" w:cs="Times New Roman"/>
          <w:b/>
          <w:bCs/>
          <w:color w:val="000000"/>
          <w:sz w:val="17"/>
          <w:szCs w:val="17"/>
        </w:rPr>
        <w:tab/>
        <w:t>О мерах по укреплению общественной безопасности и дисциплины [Электронный ресурс]</w:t>
      </w:r>
      <w:proofErr w:type="gramStart"/>
      <w:r w:rsidRPr="00346BF7">
        <w:rPr>
          <w:rFonts w:ascii="Times New Roman" w:hAnsi="Times New Roman" w:cs="Times New Roman"/>
          <w:b/>
          <w:bCs/>
          <w:color w:val="000000"/>
          <w:sz w:val="17"/>
          <w:szCs w:val="17"/>
        </w:rPr>
        <w:t> :</w:t>
      </w:r>
      <w:proofErr w:type="gramEnd"/>
      <w:r w:rsidRPr="00346BF7">
        <w:rPr>
          <w:rFonts w:ascii="Times New Roman" w:hAnsi="Times New Roman" w:cs="Times New Roman"/>
          <w:b/>
          <w:bCs/>
          <w:color w:val="000000"/>
          <w:sz w:val="17"/>
          <w:szCs w:val="17"/>
        </w:rPr>
        <w:t xml:space="preserve"> Директива Президента Респ. Беларусь, 11 март. 2004 г., № 1</w:t>
      </w:r>
      <w:proofErr w:type="gramStart"/>
      <w:r w:rsidRPr="00346BF7">
        <w:rPr>
          <w:rFonts w:ascii="Times New Roman" w:hAnsi="Times New Roman" w:cs="Times New Roman"/>
          <w:b/>
          <w:bCs/>
          <w:color w:val="000000"/>
          <w:sz w:val="17"/>
          <w:szCs w:val="17"/>
        </w:rPr>
        <w:t xml:space="preserve"> :</w:t>
      </w:r>
      <w:proofErr w:type="gramEnd"/>
      <w:r w:rsidRPr="00346BF7">
        <w:rPr>
          <w:rFonts w:ascii="Times New Roman" w:hAnsi="Times New Roman" w:cs="Times New Roman"/>
          <w:b/>
          <w:bCs/>
          <w:color w:val="000000"/>
          <w:sz w:val="17"/>
          <w:szCs w:val="17"/>
        </w:rPr>
        <w:t xml:space="preserve"> в ред. Директивы Президента Респ. Беларусь от 12.03.2015 г. // ЭТАЛОН. Законодательство Республики Беларусь / </w:t>
      </w:r>
      <w:proofErr w:type="gramStart"/>
      <w:r w:rsidRPr="00346BF7">
        <w:rPr>
          <w:rFonts w:ascii="Times New Roman" w:hAnsi="Times New Roman" w:cs="Times New Roman"/>
          <w:b/>
          <w:bCs/>
          <w:color w:val="000000"/>
          <w:sz w:val="17"/>
          <w:szCs w:val="17"/>
        </w:rPr>
        <w:t>Нац. центр</w:t>
      </w:r>
      <w:proofErr w:type="gramEnd"/>
      <w:r w:rsidRPr="00346BF7">
        <w:rPr>
          <w:rFonts w:ascii="Times New Roman" w:hAnsi="Times New Roman" w:cs="Times New Roman"/>
          <w:b/>
          <w:bCs/>
          <w:color w:val="000000"/>
          <w:sz w:val="17"/>
          <w:szCs w:val="17"/>
        </w:rPr>
        <w:t xml:space="preserve"> правовой информ. Респ. Беларусь. – Минск, 2024.</w:t>
      </w:r>
    </w:p>
    <w:p w:rsidR="00346BF7" w:rsidRPr="00346BF7" w:rsidRDefault="00346BF7" w:rsidP="00346BF7">
      <w:pPr>
        <w:tabs>
          <w:tab w:val="left" w:pos="544"/>
        </w:tabs>
        <w:autoSpaceDE w:val="0"/>
        <w:autoSpaceDN w:val="0"/>
        <w:adjustRightInd w:val="0"/>
        <w:spacing w:after="0" w:line="288" w:lineRule="auto"/>
        <w:ind w:firstLine="283"/>
        <w:jc w:val="both"/>
        <w:textAlignment w:val="center"/>
        <w:rPr>
          <w:rFonts w:ascii="Times New Roman" w:hAnsi="Times New Roman" w:cs="Times New Roman"/>
          <w:b/>
          <w:bCs/>
          <w:color w:val="000000"/>
          <w:sz w:val="17"/>
          <w:szCs w:val="17"/>
        </w:rPr>
      </w:pPr>
      <w:r w:rsidRPr="00346BF7">
        <w:rPr>
          <w:rFonts w:ascii="Times New Roman" w:hAnsi="Times New Roman" w:cs="Times New Roman"/>
          <w:b/>
          <w:bCs/>
          <w:color w:val="000000"/>
          <w:sz w:val="17"/>
          <w:szCs w:val="17"/>
        </w:rPr>
        <w:t>11.</w:t>
      </w:r>
      <w:r w:rsidRPr="00346BF7">
        <w:rPr>
          <w:rFonts w:ascii="Times New Roman" w:hAnsi="Times New Roman" w:cs="Times New Roman"/>
          <w:b/>
          <w:bCs/>
          <w:color w:val="000000"/>
          <w:sz w:val="17"/>
          <w:szCs w:val="17"/>
        </w:rPr>
        <w:tab/>
        <w:t xml:space="preserve">Справка о результатах обобщения следственной и судебной практики по уголовным делам о преступлениях против интересов службы (ст.ст. 424–429 УК) и состоянии прокурорского надзора по уголовным делам указанной категории от 5 августа 2019 г. [Электронный ресурс] // ЭТАЛОН. Законодательство Республики Беларусь / </w:t>
      </w:r>
      <w:proofErr w:type="gramStart"/>
      <w:r w:rsidRPr="00346BF7">
        <w:rPr>
          <w:rFonts w:ascii="Times New Roman" w:hAnsi="Times New Roman" w:cs="Times New Roman"/>
          <w:b/>
          <w:bCs/>
          <w:color w:val="000000"/>
          <w:sz w:val="17"/>
          <w:szCs w:val="17"/>
        </w:rPr>
        <w:t>Нац. центр</w:t>
      </w:r>
      <w:proofErr w:type="gramEnd"/>
      <w:r w:rsidRPr="00346BF7">
        <w:rPr>
          <w:rFonts w:ascii="Times New Roman" w:hAnsi="Times New Roman" w:cs="Times New Roman"/>
          <w:b/>
          <w:bCs/>
          <w:color w:val="000000"/>
          <w:sz w:val="17"/>
          <w:szCs w:val="17"/>
        </w:rPr>
        <w:t xml:space="preserve"> правовой информ. Респ. Беларусь. – Минск, 2024.</w:t>
      </w:r>
    </w:p>
    <w:p w:rsidR="00346BF7" w:rsidRPr="00346BF7" w:rsidRDefault="00346BF7" w:rsidP="00346BF7">
      <w:pPr>
        <w:tabs>
          <w:tab w:val="left" w:pos="544"/>
        </w:tabs>
        <w:autoSpaceDE w:val="0"/>
        <w:autoSpaceDN w:val="0"/>
        <w:adjustRightInd w:val="0"/>
        <w:spacing w:after="0" w:line="288" w:lineRule="auto"/>
        <w:ind w:firstLine="283"/>
        <w:jc w:val="both"/>
        <w:textAlignment w:val="center"/>
        <w:rPr>
          <w:rFonts w:ascii="Times New Roman" w:hAnsi="Times New Roman" w:cs="Times New Roman"/>
          <w:b/>
          <w:bCs/>
          <w:color w:val="000000"/>
          <w:sz w:val="17"/>
          <w:szCs w:val="17"/>
        </w:rPr>
      </w:pPr>
      <w:r w:rsidRPr="00346BF7">
        <w:rPr>
          <w:rFonts w:ascii="Times New Roman" w:hAnsi="Times New Roman" w:cs="Times New Roman"/>
          <w:b/>
          <w:bCs/>
          <w:color w:val="000000"/>
          <w:sz w:val="17"/>
          <w:szCs w:val="17"/>
        </w:rPr>
        <w:t>12.</w:t>
      </w:r>
      <w:r w:rsidRPr="00346BF7">
        <w:rPr>
          <w:rFonts w:ascii="Times New Roman" w:hAnsi="Times New Roman" w:cs="Times New Roman"/>
          <w:b/>
          <w:bCs/>
          <w:color w:val="000000"/>
          <w:sz w:val="17"/>
          <w:szCs w:val="17"/>
        </w:rPr>
        <w:tab/>
        <w:t>Уголовный кодекс Республики Беларусь [Электронный ресурс]</w:t>
      </w:r>
      <w:proofErr w:type="gramStart"/>
      <w:r w:rsidRPr="00346BF7">
        <w:rPr>
          <w:rFonts w:ascii="Times New Roman" w:hAnsi="Times New Roman" w:cs="Times New Roman"/>
          <w:b/>
          <w:bCs/>
          <w:color w:val="000000"/>
          <w:sz w:val="17"/>
          <w:szCs w:val="17"/>
        </w:rPr>
        <w:t xml:space="preserve"> :</w:t>
      </w:r>
      <w:proofErr w:type="gramEnd"/>
      <w:r w:rsidRPr="00346BF7">
        <w:rPr>
          <w:rFonts w:ascii="Times New Roman" w:hAnsi="Times New Roman" w:cs="Times New Roman"/>
          <w:b/>
          <w:bCs/>
          <w:color w:val="000000"/>
          <w:sz w:val="17"/>
          <w:szCs w:val="17"/>
        </w:rPr>
        <w:t xml:space="preserve"> 9 июля 1999 г., № 275–3 : принят Палатой представителей 2 июня 1999 г. : одобр. Советом Респ. 24 июня 1999 г.</w:t>
      </w:r>
      <w:proofErr w:type="gramStart"/>
      <w:r w:rsidRPr="00346BF7">
        <w:rPr>
          <w:rFonts w:ascii="Times New Roman" w:hAnsi="Times New Roman" w:cs="Times New Roman"/>
          <w:b/>
          <w:bCs/>
          <w:color w:val="000000"/>
          <w:sz w:val="17"/>
          <w:szCs w:val="17"/>
        </w:rPr>
        <w:t xml:space="preserve"> :</w:t>
      </w:r>
      <w:proofErr w:type="gramEnd"/>
      <w:r w:rsidRPr="00346BF7">
        <w:rPr>
          <w:rFonts w:ascii="Times New Roman" w:hAnsi="Times New Roman" w:cs="Times New Roman"/>
          <w:b/>
          <w:bCs/>
          <w:color w:val="000000"/>
          <w:sz w:val="17"/>
          <w:szCs w:val="17"/>
        </w:rPr>
        <w:t xml:space="preserve"> в ред. Закона Респ. Беларусь от 09.03.2023 г. // ЭТАЛОН. Законодательство Республики Беларусь / </w:t>
      </w:r>
      <w:proofErr w:type="gramStart"/>
      <w:r w:rsidRPr="00346BF7">
        <w:rPr>
          <w:rFonts w:ascii="Times New Roman" w:hAnsi="Times New Roman" w:cs="Times New Roman"/>
          <w:b/>
          <w:bCs/>
          <w:color w:val="000000"/>
          <w:sz w:val="17"/>
          <w:szCs w:val="17"/>
        </w:rPr>
        <w:t>Нац. центр</w:t>
      </w:r>
      <w:proofErr w:type="gramEnd"/>
      <w:r w:rsidRPr="00346BF7">
        <w:rPr>
          <w:rFonts w:ascii="Times New Roman" w:hAnsi="Times New Roman" w:cs="Times New Roman"/>
          <w:b/>
          <w:bCs/>
          <w:color w:val="000000"/>
          <w:sz w:val="17"/>
          <w:szCs w:val="17"/>
        </w:rPr>
        <w:t xml:space="preserve"> правовой информ. Респ. Беларусь. – Минск, 2024.</w:t>
      </w:r>
    </w:p>
    <w:p w:rsidR="00346BF7" w:rsidRPr="00346BF7" w:rsidRDefault="00346BF7" w:rsidP="00346BF7">
      <w:pPr>
        <w:tabs>
          <w:tab w:val="left" w:pos="544"/>
        </w:tabs>
        <w:autoSpaceDE w:val="0"/>
        <w:autoSpaceDN w:val="0"/>
        <w:adjustRightInd w:val="0"/>
        <w:spacing w:after="0" w:line="288" w:lineRule="auto"/>
        <w:ind w:firstLine="283"/>
        <w:jc w:val="both"/>
        <w:textAlignment w:val="center"/>
        <w:rPr>
          <w:rFonts w:ascii="Times New Roman" w:hAnsi="Times New Roman" w:cs="Times New Roman"/>
          <w:b/>
          <w:bCs/>
          <w:color w:val="000000"/>
          <w:sz w:val="17"/>
          <w:szCs w:val="17"/>
        </w:rPr>
      </w:pPr>
      <w:r w:rsidRPr="00346BF7">
        <w:rPr>
          <w:rFonts w:ascii="Times New Roman" w:hAnsi="Times New Roman" w:cs="Times New Roman"/>
          <w:b/>
          <w:bCs/>
          <w:color w:val="000000"/>
          <w:sz w:val="17"/>
          <w:szCs w:val="17"/>
        </w:rPr>
        <w:t>13.</w:t>
      </w:r>
      <w:r w:rsidRPr="00346BF7">
        <w:rPr>
          <w:rFonts w:ascii="Times New Roman" w:hAnsi="Times New Roman" w:cs="Times New Roman"/>
          <w:b/>
          <w:bCs/>
          <w:color w:val="000000"/>
          <w:sz w:val="17"/>
          <w:szCs w:val="17"/>
        </w:rPr>
        <w:tab/>
      </w:r>
      <w:r w:rsidRPr="00346BF7">
        <w:rPr>
          <w:rFonts w:ascii="Times New Roman" w:hAnsi="Times New Roman" w:cs="Times New Roman"/>
          <w:b/>
          <w:bCs/>
          <w:i/>
          <w:iCs/>
          <w:color w:val="000000"/>
          <w:sz w:val="17"/>
          <w:szCs w:val="17"/>
        </w:rPr>
        <w:t>Мелихов, С. Ю.</w:t>
      </w:r>
      <w:r w:rsidRPr="00346BF7">
        <w:rPr>
          <w:rFonts w:ascii="Times New Roman" w:hAnsi="Times New Roman" w:cs="Times New Roman"/>
          <w:b/>
          <w:bCs/>
          <w:color w:val="000000"/>
          <w:sz w:val="17"/>
          <w:szCs w:val="17"/>
        </w:rPr>
        <w:t xml:space="preserve"> Проблемы криминализации общей управленческой халатности в коммерческих и иных организациях</w:t>
      </w:r>
      <w:proofErr w:type="gramStart"/>
      <w:r w:rsidRPr="00346BF7">
        <w:rPr>
          <w:rFonts w:ascii="Times New Roman" w:hAnsi="Times New Roman" w:cs="Times New Roman"/>
          <w:b/>
          <w:bCs/>
          <w:color w:val="000000"/>
          <w:sz w:val="17"/>
          <w:szCs w:val="17"/>
        </w:rPr>
        <w:t xml:space="preserve"> :</w:t>
      </w:r>
      <w:proofErr w:type="gramEnd"/>
      <w:r w:rsidRPr="00346BF7">
        <w:rPr>
          <w:rFonts w:ascii="Times New Roman" w:hAnsi="Times New Roman" w:cs="Times New Roman"/>
          <w:b/>
          <w:bCs/>
          <w:color w:val="000000"/>
          <w:sz w:val="17"/>
          <w:szCs w:val="17"/>
        </w:rPr>
        <w:t xml:space="preserve"> автореф. дис. канд. юрид. наук : 12.00.08 / С. Ю. Мелихов ; Томский гос. университет. – Томск, 2012. – 22 </w:t>
      </w:r>
      <w:proofErr w:type="gramStart"/>
      <w:r w:rsidRPr="00346BF7">
        <w:rPr>
          <w:rFonts w:ascii="Times New Roman" w:hAnsi="Times New Roman" w:cs="Times New Roman"/>
          <w:b/>
          <w:bCs/>
          <w:color w:val="000000"/>
          <w:sz w:val="17"/>
          <w:szCs w:val="17"/>
        </w:rPr>
        <w:t>с</w:t>
      </w:r>
      <w:proofErr w:type="gramEnd"/>
      <w:r w:rsidRPr="00346BF7">
        <w:rPr>
          <w:rFonts w:ascii="Times New Roman" w:hAnsi="Times New Roman" w:cs="Times New Roman"/>
          <w:b/>
          <w:bCs/>
          <w:color w:val="000000"/>
          <w:sz w:val="17"/>
          <w:szCs w:val="17"/>
        </w:rPr>
        <w:t>.</w:t>
      </w:r>
    </w:p>
    <w:p w:rsidR="00346BF7" w:rsidRPr="00346BF7" w:rsidRDefault="00346BF7" w:rsidP="00346BF7">
      <w:pPr>
        <w:tabs>
          <w:tab w:val="left" w:pos="544"/>
        </w:tabs>
        <w:autoSpaceDE w:val="0"/>
        <w:autoSpaceDN w:val="0"/>
        <w:adjustRightInd w:val="0"/>
        <w:spacing w:after="0" w:line="288" w:lineRule="auto"/>
        <w:ind w:firstLine="283"/>
        <w:jc w:val="both"/>
        <w:textAlignment w:val="center"/>
        <w:rPr>
          <w:rFonts w:ascii="Times New Roman" w:hAnsi="Times New Roman" w:cs="Times New Roman"/>
          <w:b/>
          <w:bCs/>
          <w:color w:val="000000"/>
          <w:sz w:val="17"/>
          <w:szCs w:val="17"/>
        </w:rPr>
      </w:pPr>
      <w:r w:rsidRPr="00346BF7">
        <w:rPr>
          <w:rFonts w:ascii="Times New Roman" w:hAnsi="Times New Roman" w:cs="Times New Roman"/>
          <w:b/>
          <w:bCs/>
          <w:color w:val="000000"/>
          <w:sz w:val="17"/>
          <w:szCs w:val="17"/>
        </w:rPr>
        <w:t>14.</w:t>
      </w:r>
      <w:r w:rsidRPr="00346BF7">
        <w:rPr>
          <w:rFonts w:ascii="Times New Roman" w:hAnsi="Times New Roman" w:cs="Times New Roman"/>
          <w:b/>
          <w:bCs/>
          <w:color w:val="000000"/>
          <w:sz w:val="17"/>
          <w:szCs w:val="17"/>
        </w:rPr>
        <w:tab/>
      </w:r>
      <w:r w:rsidRPr="00346BF7">
        <w:rPr>
          <w:rFonts w:ascii="Times New Roman" w:hAnsi="Times New Roman" w:cs="Times New Roman"/>
          <w:b/>
          <w:bCs/>
          <w:i/>
          <w:iCs/>
          <w:color w:val="000000"/>
          <w:sz w:val="17"/>
          <w:szCs w:val="17"/>
        </w:rPr>
        <w:t xml:space="preserve">Тертыченко, Т. Н. </w:t>
      </w:r>
      <w:r w:rsidRPr="00346BF7">
        <w:rPr>
          <w:rFonts w:ascii="Times New Roman" w:hAnsi="Times New Roman" w:cs="Times New Roman"/>
          <w:b/>
          <w:bCs/>
          <w:color w:val="000000"/>
          <w:sz w:val="17"/>
          <w:szCs w:val="17"/>
        </w:rPr>
        <w:t>Социальная обусловленность криминализации легализации доходов, полученных преступным путем [Электронный ресурс] / Т. Н. Тертыченко // Электронная библиотека «КиберЛенинка». – Режим доступа: https://cyberleninka.ru/article/n/sotsialnaya-obuslovlennost-kriminalizatsii-legalizatsii-dohodov-poluchennyh-prestupnym-putem– Дата доступа: 15.04.2024.</w:t>
      </w:r>
    </w:p>
    <w:p w:rsidR="00346BF7" w:rsidRPr="00346BF7" w:rsidRDefault="00346BF7" w:rsidP="00346BF7">
      <w:pPr>
        <w:tabs>
          <w:tab w:val="left" w:pos="544"/>
        </w:tabs>
        <w:autoSpaceDE w:val="0"/>
        <w:autoSpaceDN w:val="0"/>
        <w:adjustRightInd w:val="0"/>
        <w:spacing w:after="0" w:line="288" w:lineRule="auto"/>
        <w:ind w:firstLine="283"/>
        <w:jc w:val="both"/>
        <w:textAlignment w:val="center"/>
        <w:rPr>
          <w:rFonts w:ascii="Times New Roman" w:hAnsi="Times New Roman" w:cs="Times New Roman"/>
          <w:b/>
          <w:bCs/>
          <w:color w:val="000000"/>
          <w:sz w:val="17"/>
          <w:szCs w:val="17"/>
        </w:rPr>
      </w:pPr>
      <w:r w:rsidRPr="00346BF7">
        <w:rPr>
          <w:rFonts w:ascii="Times New Roman" w:hAnsi="Times New Roman" w:cs="Times New Roman"/>
          <w:b/>
          <w:bCs/>
          <w:color w:val="000000"/>
          <w:sz w:val="17"/>
          <w:szCs w:val="17"/>
        </w:rPr>
        <w:t>15.</w:t>
      </w:r>
      <w:r w:rsidRPr="00346BF7">
        <w:rPr>
          <w:rFonts w:ascii="Times New Roman" w:hAnsi="Times New Roman" w:cs="Times New Roman"/>
          <w:b/>
          <w:bCs/>
          <w:color w:val="000000"/>
          <w:sz w:val="17"/>
          <w:szCs w:val="17"/>
        </w:rPr>
        <w:tab/>
        <w:t>Основания уголовно-правового запрета: криминализация и декриминализация / В. Н. Кудрявцев [и др.]</w:t>
      </w:r>
      <w:proofErr w:type="gramStart"/>
      <w:r w:rsidRPr="00346BF7">
        <w:rPr>
          <w:rFonts w:ascii="Times New Roman" w:hAnsi="Times New Roman" w:cs="Times New Roman"/>
          <w:b/>
          <w:bCs/>
          <w:color w:val="000000"/>
          <w:sz w:val="17"/>
          <w:szCs w:val="17"/>
        </w:rPr>
        <w:t xml:space="preserve"> ;</w:t>
      </w:r>
      <w:proofErr w:type="gramEnd"/>
      <w:r w:rsidRPr="00346BF7">
        <w:rPr>
          <w:rFonts w:ascii="Times New Roman" w:hAnsi="Times New Roman" w:cs="Times New Roman"/>
          <w:b/>
          <w:bCs/>
          <w:color w:val="000000"/>
          <w:sz w:val="17"/>
          <w:szCs w:val="17"/>
        </w:rPr>
        <w:t xml:space="preserve"> отв. ред. В. Н. Кудрявцев, А. М. Яковлев. – М.</w:t>
      </w:r>
      <w:proofErr w:type="gramStart"/>
      <w:r w:rsidRPr="00346BF7">
        <w:rPr>
          <w:rFonts w:ascii="Times New Roman" w:hAnsi="Times New Roman" w:cs="Times New Roman"/>
          <w:b/>
          <w:bCs/>
          <w:color w:val="000000"/>
          <w:sz w:val="17"/>
          <w:szCs w:val="17"/>
        </w:rPr>
        <w:t xml:space="preserve"> :</w:t>
      </w:r>
      <w:proofErr w:type="gramEnd"/>
      <w:r w:rsidRPr="00346BF7">
        <w:rPr>
          <w:rFonts w:ascii="Times New Roman" w:hAnsi="Times New Roman" w:cs="Times New Roman"/>
          <w:b/>
          <w:bCs/>
          <w:color w:val="000000"/>
          <w:sz w:val="17"/>
          <w:szCs w:val="17"/>
        </w:rPr>
        <w:t xml:space="preserve"> Наука, 1982. – 303 c.</w:t>
      </w:r>
    </w:p>
    <w:p w:rsidR="00346BF7" w:rsidRPr="00346BF7" w:rsidRDefault="00346BF7" w:rsidP="00346BF7">
      <w:pPr>
        <w:tabs>
          <w:tab w:val="left" w:pos="544"/>
        </w:tabs>
        <w:autoSpaceDE w:val="0"/>
        <w:autoSpaceDN w:val="0"/>
        <w:adjustRightInd w:val="0"/>
        <w:spacing w:after="0" w:line="288" w:lineRule="auto"/>
        <w:ind w:firstLine="283"/>
        <w:jc w:val="both"/>
        <w:textAlignment w:val="center"/>
        <w:rPr>
          <w:rFonts w:ascii="Times New Roman" w:hAnsi="Times New Roman" w:cs="Times New Roman"/>
          <w:b/>
          <w:bCs/>
          <w:color w:val="000000"/>
          <w:sz w:val="17"/>
          <w:szCs w:val="17"/>
        </w:rPr>
      </w:pPr>
      <w:r w:rsidRPr="00346BF7">
        <w:rPr>
          <w:rFonts w:ascii="Times New Roman" w:hAnsi="Times New Roman" w:cs="Times New Roman"/>
          <w:b/>
          <w:bCs/>
          <w:color w:val="000000"/>
          <w:sz w:val="17"/>
          <w:szCs w:val="17"/>
        </w:rPr>
        <w:t>16.</w:t>
      </w:r>
      <w:r w:rsidRPr="00346BF7">
        <w:rPr>
          <w:rFonts w:ascii="Times New Roman" w:hAnsi="Times New Roman" w:cs="Times New Roman"/>
          <w:b/>
          <w:bCs/>
          <w:color w:val="000000"/>
          <w:sz w:val="17"/>
          <w:szCs w:val="17"/>
        </w:rPr>
        <w:tab/>
      </w:r>
      <w:r w:rsidRPr="00346BF7">
        <w:rPr>
          <w:rFonts w:ascii="Times New Roman" w:hAnsi="Times New Roman" w:cs="Times New Roman"/>
          <w:b/>
          <w:bCs/>
          <w:i/>
          <w:iCs/>
          <w:color w:val="000000"/>
          <w:sz w:val="17"/>
          <w:szCs w:val="17"/>
        </w:rPr>
        <w:t xml:space="preserve">Минакова, И. Г. </w:t>
      </w:r>
      <w:r w:rsidRPr="00346BF7">
        <w:rPr>
          <w:rFonts w:ascii="Times New Roman" w:hAnsi="Times New Roman" w:cs="Times New Roman"/>
          <w:b/>
          <w:bCs/>
          <w:color w:val="000000"/>
          <w:sz w:val="17"/>
          <w:szCs w:val="17"/>
        </w:rPr>
        <w:t>Халатность: уголовно-правовые и криминологические аспекты: дис. … канд. юрид. наук</w:t>
      </w:r>
      <w:proofErr w:type="gramStart"/>
      <w:r w:rsidRPr="00346BF7">
        <w:rPr>
          <w:rFonts w:ascii="Times New Roman" w:hAnsi="Times New Roman" w:cs="Times New Roman"/>
          <w:b/>
          <w:bCs/>
          <w:color w:val="000000"/>
          <w:sz w:val="17"/>
          <w:szCs w:val="17"/>
        </w:rPr>
        <w:t xml:space="preserve"> :</w:t>
      </w:r>
      <w:proofErr w:type="gramEnd"/>
      <w:r w:rsidRPr="00346BF7">
        <w:rPr>
          <w:rFonts w:ascii="Times New Roman" w:hAnsi="Times New Roman" w:cs="Times New Roman"/>
          <w:b/>
          <w:bCs/>
          <w:color w:val="000000"/>
          <w:sz w:val="17"/>
          <w:szCs w:val="17"/>
        </w:rPr>
        <w:t xml:space="preserve"> 12.00.08 / И. Г. Минакова. – Ростов-на-Дону, 2008. – 205 с.</w:t>
      </w:r>
    </w:p>
    <w:p w:rsidR="00346BF7" w:rsidRPr="00346BF7" w:rsidRDefault="00346BF7" w:rsidP="00346BF7">
      <w:pPr>
        <w:tabs>
          <w:tab w:val="left" w:pos="544"/>
        </w:tabs>
        <w:autoSpaceDE w:val="0"/>
        <w:autoSpaceDN w:val="0"/>
        <w:adjustRightInd w:val="0"/>
        <w:spacing w:after="0" w:line="288" w:lineRule="auto"/>
        <w:ind w:firstLine="283"/>
        <w:jc w:val="both"/>
        <w:textAlignment w:val="center"/>
        <w:rPr>
          <w:rFonts w:ascii="Times New Roman" w:hAnsi="Times New Roman" w:cs="Times New Roman"/>
          <w:b/>
          <w:bCs/>
          <w:color w:val="000000"/>
          <w:sz w:val="17"/>
          <w:szCs w:val="17"/>
        </w:rPr>
      </w:pPr>
      <w:r w:rsidRPr="00346BF7">
        <w:rPr>
          <w:rFonts w:ascii="Times New Roman" w:hAnsi="Times New Roman" w:cs="Times New Roman"/>
          <w:b/>
          <w:bCs/>
          <w:color w:val="000000"/>
          <w:sz w:val="17"/>
          <w:szCs w:val="17"/>
        </w:rPr>
        <w:t>17.</w:t>
      </w:r>
      <w:r w:rsidRPr="00346BF7">
        <w:rPr>
          <w:rFonts w:ascii="Times New Roman" w:hAnsi="Times New Roman" w:cs="Times New Roman"/>
          <w:b/>
          <w:bCs/>
          <w:color w:val="000000"/>
          <w:sz w:val="17"/>
          <w:szCs w:val="17"/>
        </w:rPr>
        <w:tab/>
      </w:r>
      <w:r w:rsidRPr="00346BF7">
        <w:rPr>
          <w:rFonts w:ascii="Times New Roman" w:hAnsi="Times New Roman" w:cs="Times New Roman"/>
          <w:b/>
          <w:bCs/>
          <w:i/>
          <w:iCs/>
          <w:color w:val="000000"/>
          <w:sz w:val="17"/>
          <w:szCs w:val="17"/>
        </w:rPr>
        <w:t xml:space="preserve">Кочерга, В. А. </w:t>
      </w:r>
      <w:r w:rsidRPr="00346BF7">
        <w:rPr>
          <w:rFonts w:ascii="Times New Roman" w:hAnsi="Times New Roman" w:cs="Times New Roman"/>
          <w:b/>
          <w:bCs/>
          <w:color w:val="000000"/>
          <w:sz w:val="17"/>
          <w:szCs w:val="17"/>
        </w:rPr>
        <w:t>Халатность: содержательные, компаративистские, правоприменительные аспекты: дис. ... канд. юрид. наук</w:t>
      </w:r>
      <w:proofErr w:type="gramStart"/>
      <w:r w:rsidRPr="00346BF7">
        <w:rPr>
          <w:rFonts w:ascii="Times New Roman" w:hAnsi="Times New Roman" w:cs="Times New Roman"/>
          <w:b/>
          <w:bCs/>
          <w:color w:val="000000"/>
          <w:sz w:val="17"/>
          <w:szCs w:val="17"/>
        </w:rPr>
        <w:t xml:space="preserve"> :</w:t>
      </w:r>
      <w:proofErr w:type="gramEnd"/>
      <w:r w:rsidRPr="00346BF7">
        <w:rPr>
          <w:rFonts w:ascii="Times New Roman" w:hAnsi="Times New Roman" w:cs="Times New Roman"/>
          <w:b/>
          <w:bCs/>
          <w:color w:val="000000"/>
          <w:sz w:val="17"/>
          <w:szCs w:val="17"/>
        </w:rPr>
        <w:t xml:space="preserve"> 12.00.08 / В. А. Кочерга. – Краснодар, 2017. – 204 </w:t>
      </w:r>
      <w:proofErr w:type="gramStart"/>
      <w:r w:rsidRPr="00346BF7">
        <w:rPr>
          <w:rFonts w:ascii="Times New Roman" w:hAnsi="Times New Roman" w:cs="Times New Roman"/>
          <w:b/>
          <w:bCs/>
          <w:color w:val="000000"/>
          <w:sz w:val="17"/>
          <w:szCs w:val="17"/>
        </w:rPr>
        <w:t>с</w:t>
      </w:r>
      <w:proofErr w:type="gramEnd"/>
      <w:r w:rsidRPr="00346BF7">
        <w:rPr>
          <w:rFonts w:ascii="Times New Roman" w:hAnsi="Times New Roman" w:cs="Times New Roman"/>
          <w:b/>
          <w:bCs/>
          <w:color w:val="000000"/>
          <w:sz w:val="17"/>
          <w:szCs w:val="17"/>
        </w:rPr>
        <w:t>.</w:t>
      </w:r>
    </w:p>
    <w:p w:rsidR="00346BF7" w:rsidRPr="00346BF7" w:rsidRDefault="00346BF7" w:rsidP="00346BF7">
      <w:pPr>
        <w:tabs>
          <w:tab w:val="left" w:pos="544"/>
        </w:tabs>
        <w:autoSpaceDE w:val="0"/>
        <w:autoSpaceDN w:val="0"/>
        <w:adjustRightInd w:val="0"/>
        <w:spacing w:after="0" w:line="288" w:lineRule="auto"/>
        <w:ind w:firstLine="283"/>
        <w:jc w:val="both"/>
        <w:textAlignment w:val="center"/>
        <w:rPr>
          <w:rFonts w:ascii="Times New Roman" w:hAnsi="Times New Roman" w:cs="Times New Roman"/>
          <w:b/>
          <w:bCs/>
          <w:color w:val="000000"/>
          <w:sz w:val="17"/>
          <w:szCs w:val="17"/>
        </w:rPr>
      </w:pPr>
      <w:r w:rsidRPr="00346BF7">
        <w:rPr>
          <w:rFonts w:ascii="Times New Roman" w:hAnsi="Times New Roman" w:cs="Times New Roman"/>
          <w:b/>
          <w:bCs/>
          <w:color w:val="000000"/>
          <w:sz w:val="17"/>
          <w:szCs w:val="17"/>
        </w:rPr>
        <w:t>18.</w:t>
      </w:r>
      <w:r w:rsidRPr="00346BF7">
        <w:rPr>
          <w:rFonts w:ascii="Times New Roman" w:hAnsi="Times New Roman" w:cs="Times New Roman"/>
          <w:b/>
          <w:bCs/>
          <w:color w:val="000000"/>
          <w:sz w:val="17"/>
          <w:szCs w:val="17"/>
        </w:rPr>
        <w:tab/>
      </w:r>
      <w:r w:rsidRPr="00346BF7">
        <w:rPr>
          <w:rFonts w:ascii="Times New Roman" w:hAnsi="Times New Roman" w:cs="Times New Roman"/>
          <w:b/>
          <w:bCs/>
          <w:i/>
          <w:iCs/>
          <w:color w:val="000000"/>
          <w:sz w:val="17"/>
          <w:szCs w:val="17"/>
        </w:rPr>
        <w:t>Рыжанков, А. Ю</w:t>
      </w:r>
      <w:r w:rsidRPr="00346BF7">
        <w:rPr>
          <w:rFonts w:ascii="Times New Roman" w:hAnsi="Times New Roman" w:cs="Times New Roman"/>
          <w:b/>
          <w:bCs/>
          <w:color w:val="000000"/>
          <w:sz w:val="17"/>
          <w:szCs w:val="17"/>
        </w:rPr>
        <w:t>. Историко-правовой, системный и формально-юридический анализ субъективной стороны служебной халатности / А. Ю. Рыжанков // Известия Гомельского государственного университета имени Ф. Скорины, Сер. Соц., эконом</w:t>
      </w:r>
      <w:proofErr w:type="gramStart"/>
      <w:r w:rsidRPr="00346BF7">
        <w:rPr>
          <w:rFonts w:ascii="Times New Roman" w:hAnsi="Times New Roman" w:cs="Times New Roman"/>
          <w:b/>
          <w:bCs/>
          <w:color w:val="000000"/>
          <w:sz w:val="17"/>
          <w:szCs w:val="17"/>
        </w:rPr>
        <w:t>.</w:t>
      </w:r>
      <w:proofErr w:type="gramEnd"/>
      <w:r w:rsidRPr="00346BF7">
        <w:rPr>
          <w:rFonts w:ascii="Times New Roman" w:hAnsi="Times New Roman" w:cs="Times New Roman"/>
          <w:b/>
          <w:bCs/>
          <w:color w:val="000000"/>
          <w:sz w:val="17"/>
          <w:szCs w:val="17"/>
        </w:rPr>
        <w:t xml:space="preserve"> </w:t>
      </w:r>
      <w:proofErr w:type="gramStart"/>
      <w:r w:rsidRPr="00346BF7">
        <w:rPr>
          <w:rFonts w:ascii="Times New Roman" w:hAnsi="Times New Roman" w:cs="Times New Roman"/>
          <w:b/>
          <w:bCs/>
          <w:color w:val="000000"/>
          <w:sz w:val="17"/>
          <w:szCs w:val="17"/>
        </w:rPr>
        <w:t>и</w:t>
      </w:r>
      <w:proofErr w:type="gramEnd"/>
      <w:r w:rsidRPr="00346BF7">
        <w:rPr>
          <w:rFonts w:ascii="Times New Roman" w:hAnsi="Times New Roman" w:cs="Times New Roman"/>
          <w:b/>
          <w:bCs/>
          <w:color w:val="000000"/>
          <w:sz w:val="17"/>
          <w:szCs w:val="17"/>
        </w:rPr>
        <w:t xml:space="preserve"> общест. науки. – 2022. – № 5 (134). – С. 153–158.</w:t>
      </w:r>
    </w:p>
    <w:p w:rsidR="00346BF7" w:rsidRPr="00346BF7" w:rsidRDefault="00346BF7" w:rsidP="00346BF7">
      <w:pPr>
        <w:tabs>
          <w:tab w:val="left" w:pos="544"/>
        </w:tabs>
        <w:autoSpaceDE w:val="0"/>
        <w:autoSpaceDN w:val="0"/>
        <w:adjustRightInd w:val="0"/>
        <w:spacing w:after="0" w:line="288" w:lineRule="auto"/>
        <w:ind w:firstLine="283"/>
        <w:jc w:val="both"/>
        <w:textAlignment w:val="center"/>
        <w:rPr>
          <w:rFonts w:ascii="Times New Roman" w:hAnsi="Times New Roman" w:cs="Times New Roman"/>
          <w:b/>
          <w:bCs/>
          <w:color w:val="000000"/>
          <w:sz w:val="17"/>
          <w:szCs w:val="17"/>
        </w:rPr>
      </w:pPr>
      <w:r w:rsidRPr="00346BF7">
        <w:rPr>
          <w:rFonts w:ascii="Times New Roman" w:hAnsi="Times New Roman" w:cs="Times New Roman"/>
          <w:b/>
          <w:bCs/>
          <w:color w:val="000000"/>
          <w:sz w:val="17"/>
          <w:szCs w:val="17"/>
        </w:rPr>
        <w:t>19.</w:t>
      </w:r>
      <w:r w:rsidRPr="00346BF7">
        <w:rPr>
          <w:rFonts w:ascii="Times New Roman" w:hAnsi="Times New Roman" w:cs="Times New Roman"/>
          <w:b/>
          <w:bCs/>
          <w:color w:val="000000"/>
          <w:sz w:val="17"/>
          <w:szCs w:val="17"/>
        </w:rPr>
        <w:tab/>
      </w:r>
      <w:r w:rsidRPr="00346BF7">
        <w:rPr>
          <w:rFonts w:ascii="Times New Roman" w:hAnsi="Times New Roman" w:cs="Times New Roman"/>
          <w:b/>
          <w:bCs/>
          <w:i/>
          <w:iCs/>
          <w:color w:val="000000"/>
          <w:sz w:val="17"/>
          <w:szCs w:val="17"/>
        </w:rPr>
        <w:t>Кругликов, Л. Л.</w:t>
      </w:r>
      <w:r w:rsidRPr="00346BF7">
        <w:rPr>
          <w:rFonts w:ascii="Times New Roman" w:hAnsi="Times New Roman" w:cs="Times New Roman"/>
          <w:b/>
          <w:bCs/>
          <w:color w:val="000000"/>
          <w:sz w:val="17"/>
          <w:szCs w:val="17"/>
        </w:rPr>
        <w:t xml:space="preserve"> О пробелах и аналогии в уголовном праве / Л. Л. Кругликов, О. Ю. Климцева // Н??????????????</w:t>
      </w:r>
      <w:proofErr w:type="gramStart"/>
      <w:r w:rsidRPr="00346BF7">
        <w:rPr>
          <w:rFonts w:ascii="Times New Roman" w:hAnsi="Times New Roman" w:cs="Times New Roman"/>
          <w:b/>
          <w:bCs/>
          <w:color w:val="000000"/>
          <w:sz w:val="17"/>
          <w:szCs w:val="17"/>
        </w:rPr>
        <w:t xml:space="preserve"> ?</w:t>
      </w:r>
      <w:proofErr w:type="gramEnd"/>
      <w:r w:rsidRPr="00346BF7">
        <w:rPr>
          <w:rFonts w:ascii="Times New Roman" w:hAnsi="Times New Roman" w:cs="Times New Roman"/>
          <w:b/>
          <w:bCs/>
          <w:color w:val="000000"/>
          <w:sz w:val="17"/>
          <w:szCs w:val="17"/>
        </w:rPr>
        <w:t xml:space="preserve"> ??????????????????? ??????? ? ????????? ? ????????-?????????????? ?????: ??. ????. ??. ? ????????? : ?????. ??.  ??-?, 2000. ?  ?. 3?17.</w:t>
      </w:r>
    </w:p>
    <w:p w:rsidR="00346BF7" w:rsidRPr="00346BF7" w:rsidRDefault="00346BF7" w:rsidP="00346BF7">
      <w:pPr>
        <w:tabs>
          <w:tab w:val="left" w:pos="544"/>
        </w:tabs>
        <w:autoSpaceDE w:val="0"/>
        <w:autoSpaceDN w:val="0"/>
        <w:adjustRightInd w:val="0"/>
        <w:spacing w:after="0" w:line="288" w:lineRule="auto"/>
        <w:ind w:firstLine="283"/>
        <w:jc w:val="both"/>
        <w:textAlignment w:val="center"/>
        <w:rPr>
          <w:rFonts w:ascii="Times New Roman" w:hAnsi="Times New Roman" w:cs="Times New Roman"/>
          <w:b/>
          <w:bCs/>
          <w:color w:val="000000"/>
          <w:sz w:val="17"/>
          <w:szCs w:val="17"/>
        </w:rPr>
      </w:pPr>
      <w:r w:rsidRPr="00346BF7">
        <w:rPr>
          <w:rFonts w:ascii="Times New Roman" w:hAnsi="Times New Roman" w:cs="Times New Roman"/>
          <w:b/>
          <w:bCs/>
          <w:color w:val="000000"/>
          <w:sz w:val="17"/>
          <w:szCs w:val="17"/>
        </w:rPr>
        <w:t>ормотворческая и правоприменительная техника в уголовном и уголовно-процессуальном праве: сб. науч. ст. – Ярославль</w:t>
      </w:r>
      <w:proofErr w:type="gramStart"/>
      <w:r w:rsidRPr="00346BF7">
        <w:rPr>
          <w:rFonts w:ascii="Times New Roman" w:hAnsi="Times New Roman" w:cs="Times New Roman"/>
          <w:b/>
          <w:bCs/>
          <w:color w:val="000000"/>
          <w:sz w:val="17"/>
          <w:szCs w:val="17"/>
        </w:rPr>
        <w:t xml:space="preserve"> :</w:t>
      </w:r>
      <w:proofErr w:type="gramEnd"/>
      <w:r w:rsidRPr="00346BF7">
        <w:rPr>
          <w:rFonts w:ascii="Times New Roman" w:hAnsi="Times New Roman" w:cs="Times New Roman"/>
          <w:b/>
          <w:bCs/>
          <w:color w:val="000000"/>
          <w:sz w:val="17"/>
          <w:szCs w:val="17"/>
        </w:rPr>
        <w:t xml:space="preserve"> Яросл. го</w:t>
      </w:r>
      <w:proofErr w:type="gramStart"/>
      <w:r w:rsidRPr="00346BF7">
        <w:rPr>
          <w:rFonts w:ascii="Times New Roman" w:hAnsi="Times New Roman" w:cs="Times New Roman"/>
          <w:b/>
          <w:bCs/>
          <w:color w:val="000000"/>
          <w:sz w:val="17"/>
          <w:szCs w:val="17"/>
        </w:rPr>
        <w:t>.</w:t>
      </w:r>
      <w:proofErr w:type="gramEnd"/>
      <w:r w:rsidRPr="00346BF7">
        <w:rPr>
          <w:rFonts w:ascii="Times New Roman" w:hAnsi="Times New Roman" w:cs="Times New Roman"/>
          <w:b/>
          <w:bCs/>
          <w:color w:val="000000"/>
          <w:sz w:val="17"/>
          <w:szCs w:val="17"/>
        </w:rPr>
        <w:t xml:space="preserve">  </w:t>
      </w:r>
      <w:proofErr w:type="gramStart"/>
      <w:r w:rsidRPr="00346BF7">
        <w:rPr>
          <w:rFonts w:ascii="Times New Roman" w:hAnsi="Times New Roman" w:cs="Times New Roman"/>
          <w:b/>
          <w:bCs/>
          <w:color w:val="000000"/>
          <w:sz w:val="17"/>
          <w:szCs w:val="17"/>
        </w:rPr>
        <w:t>у</w:t>
      </w:r>
      <w:proofErr w:type="gramEnd"/>
      <w:r w:rsidRPr="00346BF7">
        <w:rPr>
          <w:rFonts w:ascii="Times New Roman" w:hAnsi="Times New Roman" w:cs="Times New Roman"/>
          <w:b/>
          <w:bCs/>
          <w:color w:val="000000"/>
          <w:sz w:val="17"/>
          <w:szCs w:val="17"/>
        </w:rPr>
        <w:t>н-т, 2000. –  С. 3–17.</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Поступила в редакцию 4.05.2024 г.</w:t>
      </w:r>
      <w:r w:rsidRPr="00346BF7">
        <w:rPr>
          <w:rFonts w:ascii="Times New Roman" w:hAnsi="Times New Roman" w:cs="Times New Roman"/>
          <w:b/>
          <w:bCs/>
          <w:color w:val="000000"/>
          <w:sz w:val="20"/>
          <w:szCs w:val="20"/>
        </w:rPr>
        <w:tab/>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Контакты: </w:t>
      </w:r>
      <w:r w:rsidRPr="00346BF7">
        <w:rPr>
          <w:rFonts w:ascii="Times New Roman" w:hAnsi="Times New Roman" w:cs="Times New Roman"/>
          <w:b/>
          <w:bCs/>
          <w:color w:val="000000"/>
          <w:sz w:val="20"/>
          <w:szCs w:val="20"/>
          <w:lang w:val="en-US"/>
        </w:rPr>
        <w:t>ryzhankov</w:t>
      </w:r>
      <w:r w:rsidRPr="00346BF7">
        <w:rPr>
          <w:rFonts w:ascii="Times New Roman" w:hAnsi="Times New Roman" w:cs="Times New Roman"/>
          <w:b/>
          <w:bCs/>
          <w:color w:val="000000"/>
          <w:sz w:val="20"/>
          <w:szCs w:val="20"/>
        </w:rPr>
        <w:t>@</w:t>
      </w:r>
      <w:r w:rsidRPr="00346BF7">
        <w:rPr>
          <w:rFonts w:ascii="Times New Roman" w:hAnsi="Times New Roman" w:cs="Times New Roman"/>
          <w:b/>
          <w:bCs/>
          <w:color w:val="000000"/>
          <w:sz w:val="20"/>
          <w:szCs w:val="20"/>
          <w:lang w:val="en-US"/>
        </w:rPr>
        <w:t>msu</w:t>
      </w:r>
      <w:r w:rsidRPr="00346BF7">
        <w:rPr>
          <w:rFonts w:ascii="Times New Roman" w:hAnsi="Times New Roman" w:cs="Times New Roman"/>
          <w:b/>
          <w:bCs/>
          <w:color w:val="000000"/>
          <w:sz w:val="20"/>
          <w:szCs w:val="20"/>
        </w:rPr>
        <w:t>.by (Рыжанков Арнольд Юрьевич).</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i/>
          <w:iCs/>
          <w:color w:val="000000"/>
          <w:sz w:val="20"/>
          <w:szCs w:val="20"/>
        </w:rPr>
      </w:pPr>
    </w:p>
    <w:p w:rsidR="00346BF7" w:rsidRPr="00346BF7" w:rsidRDefault="00346BF7" w:rsidP="00346BF7">
      <w:pPr>
        <w:tabs>
          <w:tab w:val="left" w:pos="540"/>
        </w:tabs>
        <w:suppressAutoHyphen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lang w:val="en-US"/>
        </w:rPr>
      </w:pPr>
      <w:r w:rsidRPr="00346BF7">
        <w:rPr>
          <w:rFonts w:ascii="Times New Roman" w:hAnsi="Times New Roman" w:cs="Times New Roman"/>
          <w:b/>
          <w:bCs/>
          <w:i/>
          <w:iCs/>
          <w:color w:val="000000"/>
          <w:sz w:val="20"/>
          <w:szCs w:val="20"/>
          <w:lang w:val="en-US"/>
        </w:rPr>
        <w:t>Ryzhankou A</w:t>
      </w:r>
      <w:r w:rsidRPr="00346BF7">
        <w:rPr>
          <w:rFonts w:ascii="Times New Roman" w:hAnsi="Times New Roman" w:cs="Times New Roman"/>
          <w:b/>
          <w:bCs/>
          <w:i/>
          <w:iCs/>
          <w:color w:val="000000"/>
          <w:sz w:val="20"/>
          <w:szCs w:val="20"/>
          <w:lang w:val="en-GB"/>
        </w:rPr>
        <w:t>. Yu.</w:t>
      </w:r>
      <w:r w:rsidRPr="00346BF7">
        <w:rPr>
          <w:rFonts w:ascii="Times New Roman" w:hAnsi="Times New Roman" w:cs="Times New Roman"/>
          <w:b/>
          <w:bCs/>
          <w:color w:val="000000"/>
          <w:sz w:val="20"/>
          <w:szCs w:val="20"/>
          <w:lang w:val="en-GB"/>
        </w:rPr>
        <w:t xml:space="preserve"> </w:t>
      </w:r>
      <w:r w:rsidRPr="00346BF7">
        <w:rPr>
          <w:rFonts w:ascii="Times New Roman" w:hAnsi="Times New Roman" w:cs="Times New Roman"/>
          <w:b/>
          <w:bCs/>
          <w:color w:val="000000"/>
          <w:sz w:val="20"/>
          <w:szCs w:val="20"/>
          <w:lang w:val="en-US"/>
        </w:rPr>
        <w:t>SOCIAL AND CRIMINOLOGICAL CONDITIONS OF CRIMINAL LIABILITY FOR OFFICIAL NEGLIGENCE</w:t>
      </w:r>
    </w:p>
    <w:p w:rsidR="00346BF7" w:rsidRPr="00346BF7" w:rsidRDefault="00346BF7" w:rsidP="00346BF7">
      <w:pPr>
        <w:autoSpaceDE w:val="0"/>
        <w:autoSpaceDN w:val="0"/>
        <w:adjustRightInd w:val="0"/>
        <w:spacing w:after="0" w:line="288" w:lineRule="auto"/>
        <w:ind w:firstLine="340"/>
        <w:jc w:val="both"/>
        <w:textAlignment w:val="center"/>
        <w:rPr>
          <w:rFonts w:ascii="Times New Roman" w:hAnsi="Times New Roman" w:cs="Times New Roman"/>
          <w:i/>
          <w:iCs/>
          <w:color w:val="000000"/>
          <w:sz w:val="19"/>
          <w:szCs w:val="19"/>
          <w:lang w:val="en-US"/>
        </w:rPr>
      </w:pPr>
      <w:r w:rsidRPr="00346BF7">
        <w:rPr>
          <w:rFonts w:ascii="Times New Roman" w:hAnsi="Times New Roman" w:cs="Times New Roman"/>
          <w:i/>
          <w:iCs/>
          <w:color w:val="000000"/>
          <w:sz w:val="19"/>
          <w:szCs w:val="19"/>
          <w:lang w:val="en-US"/>
        </w:rPr>
        <w:t>The article defines approaches to the concepts of social and criminological conditionality, highlights the criminalization of official negligence on the basis of historical-legal, formal-legal, systemic and statistical analysis. Considering the results of the analysis, the author substantiates the position that the criminalization of official negligence is associated with the importance of legally protected values, the need for the existence of a general composition of careless crimes by officials, a high degree of public danger of the act in question and its significant prevalence and high latency.</w:t>
      </w:r>
    </w:p>
    <w:p w:rsidR="00346BF7" w:rsidRPr="00346BF7" w:rsidRDefault="00346BF7" w:rsidP="00346BF7">
      <w:pPr>
        <w:autoSpaceDE w:val="0"/>
        <w:autoSpaceDN w:val="0"/>
        <w:adjustRightInd w:val="0"/>
        <w:spacing w:after="0" w:line="288" w:lineRule="auto"/>
        <w:ind w:firstLine="340"/>
        <w:jc w:val="both"/>
        <w:textAlignment w:val="center"/>
        <w:rPr>
          <w:rFonts w:ascii="Times New Roman" w:hAnsi="Times New Roman" w:cs="Times New Roman"/>
          <w:i/>
          <w:iCs/>
          <w:color w:val="000000"/>
          <w:sz w:val="19"/>
          <w:szCs w:val="19"/>
          <w:lang w:val="en-US"/>
        </w:rPr>
      </w:pPr>
      <w:r w:rsidRPr="00346BF7">
        <w:rPr>
          <w:rFonts w:ascii="Times New Roman" w:hAnsi="Times New Roman" w:cs="Times New Roman"/>
          <w:b/>
          <w:bCs/>
          <w:color w:val="000000"/>
          <w:sz w:val="19"/>
          <w:szCs w:val="19"/>
          <w:lang w:val="en-US"/>
        </w:rPr>
        <w:t>Keywords:</w:t>
      </w:r>
      <w:r w:rsidRPr="00346BF7">
        <w:rPr>
          <w:rFonts w:ascii="Times New Roman" w:hAnsi="Times New Roman" w:cs="Times New Roman"/>
          <w:i/>
          <w:iCs/>
          <w:color w:val="000000"/>
          <w:sz w:val="19"/>
          <w:szCs w:val="19"/>
          <w:lang w:val="en-US"/>
        </w:rPr>
        <w:t xml:space="preserve"> careless crimes, official negligence, social conditioning, criminological condi­tioning, criminalization, penalization.</w:t>
      </w:r>
    </w:p>
    <w:p w:rsidR="00346BF7" w:rsidRDefault="00346BF7" w:rsidP="00346BF7">
      <w:pPr>
        <w:pStyle w:val="af"/>
        <w:widowControl w:val="0"/>
        <w:ind w:firstLine="567"/>
      </w:pPr>
    </w:p>
    <w:p w:rsidR="00346BF7" w:rsidRPr="00346BF7" w:rsidRDefault="00346BF7" w:rsidP="00346BF7">
      <w:pPr>
        <w:autoSpaceDE w:val="0"/>
        <w:autoSpaceDN w:val="0"/>
        <w:adjustRightInd w:val="0"/>
        <w:spacing w:after="0" w:line="288" w:lineRule="auto"/>
        <w:textAlignment w:val="center"/>
        <w:rPr>
          <w:rFonts w:ascii="Times New Roman" w:hAnsi="Times New Roman" w:cs="Times New Roman"/>
          <w:color w:val="000000"/>
          <w:sz w:val="21"/>
          <w:szCs w:val="21"/>
        </w:rPr>
      </w:pPr>
      <w:r w:rsidRPr="00346BF7">
        <w:rPr>
          <w:rFonts w:ascii="Times New Roman" w:hAnsi="Times New Roman" w:cs="Times New Roman"/>
          <w:color w:val="000000"/>
          <w:sz w:val="21"/>
          <w:szCs w:val="21"/>
        </w:rPr>
        <w:t>УДК 342.951:339.543(476)(043.3)+339.543:340(476)(043.3)</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aps/>
          <w:color w:val="000000"/>
          <w:sz w:val="20"/>
          <w:szCs w:val="20"/>
        </w:rPr>
      </w:pPr>
    </w:p>
    <w:p w:rsidR="00346BF7" w:rsidRPr="00346BF7" w:rsidRDefault="00346BF7" w:rsidP="00346BF7">
      <w:pPr>
        <w:autoSpaceDE w:val="0"/>
        <w:autoSpaceDN w:val="0"/>
        <w:adjustRightInd w:val="0"/>
        <w:spacing w:after="0" w:line="288" w:lineRule="auto"/>
        <w:jc w:val="center"/>
        <w:textAlignment w:val="center"/>
        <w:outlineLvl w:val="0"/>
        <w:rPr>
          <w:rFonts w:ascii="Evropa" w:hAnsi="Evropa" w:cs="Evropa"/>
          <w:b/>
          <w:bCs/>
          <w:caps/>
          <w:color w:val="000000"/>
          <w:sz w:val="24"/>
          <w:szCs w:val="24"/>
          <w:lang w:val="be-BY"/>
        </w:rPr>
      </w:pPr>
      <w:r w:rsidRPr="00346BF7">
        <w:rPr>
          <w:rFonts w:ascii="Evropa" w:hAnsi="Evropa" w:cs="Evropa"/>
          <w:b/>
          <w:bCs/>
          <w:caps/>
          <w:color w:val="000000"/>
          <w:sz w:val="24"/>
          <w:szCs w:val="24"/>
          <w:lang w:val="be-BY"/>
        </w:rPr>
        <w:t>Особенности правовой регламентации статуса таможенных органов Республики Беларусь</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suppressAutoHyphens/>
        <w:autoSpaceDE w:val="0"/>
        <w:autoSpaceDN w:val="0"/>
        <w:adjustRightInd w:val="0"/>
        <w:spacing w:after="0" w:line="288" w:lineRule="auto"/>
        <w:ind w:firstLine="340"/>
        <w:jc w:val="both"/>
        <w:textAlignment w:val="center"/>
        <w:rPr>
          <w:rFonts w:ascii="Evropa" w:hAnsi="Evropa" w:cs="Evropa"/>
          <w:b/>
          <w:bCs/>
          <w:color w:val="000000"/>
          <w:sz w:val="21"/>
          <w:szCs w:val="21"/>
          <w:lang w:val="be-BY"/>
        </w:rPr>
      </w:pPr>
      <w:r w:rsidRPr="00346BF7">
        <w:rPr>
          <w:rFonts w:ascii="Evropa" w:hAnsi="Evropa" w:cs="Evropa"/>
          <w:b/>
          <w:bCs/>
          <w:color w:val="000000"/>
          <w:sz w:val="21"/>
          <w:szCs w:val="21"/>
          <w:lang w:val="be-BY"/>
        </w:rPr>
        <w:t>Ж. А. Луцевич</w:t>
      </w:r>
    </w:p>
    <w:p w:rsidR="00346BF7" w:rsidRPr="00346BF7" w:rsidRDefault="00346BF7" w:rsidP="00346BF7">
      <w:pPr>
        <w:autoSpaceDE w:val="0"/>
        <w:autoSpaceDN w:val="0"/>
        <w:adjustRightInd w:val="0"/>
        <w:spacing w:after="0" w:line="288" w:lineRule="auto"/>
        <w:ind w:left="340"/>
        <w:textAlignment w:val="center"/>
        <w:rPr>
          <w:rFonts w:ascii="Times New Roman" w:hAnsi="Times New Roman" w:cs="Times New Roman"/>
          <w:b/>
          <w:bCs/>
          <w:color w:val="000000"/>
          <w:sz w:val="21"/>
          <w:szCs w:val="21"/>
        </w:rPr>
      </w:pPr>
      <w:r w:rsidRPr="00346BF7">
        <w:rPr>
          <w:rFonts w:ascii="Times New Roman" w:hAnsi="Times New Roman" w:cs="Times New Roman"/>
          <w:b/>
          <w:bCs/>
          <w:color w:val="000000"/>
          <w:sz w:val="21"/>
          <w:szCs w:val="21"/>
        </w:rPr>
        <w:lastRenderedPageBreak/>
        <w:t>магистр юридических наук, аспирант 4 года обучения</w:t>
      </w:r>
    </w:p>
    <w:p w:rsidR="00346BF7" w:rsidRPr="00346BF7" w:rsidRDefault="00346BF7" w:rsidP="00346BF7">
      <w:pPr>
        <w:autoSpaceDE w:val="0"/>
        <w:autoSpaceDN w:val="0"/>
        <w:adjustRightInd w:val="0"/>
        <w:spacing w:after="0" w:line="288" w:lineRule="auto"/>
        <w:ind w:left="340"/>
        <w:textAlignment w:val="center"/>
        <w:rPr>
          <w:rFonts w:ascii="Times New Roman" w:hAnsi="Times New Roman" w:cs="Times New Roman"/>
          <w:b/>
          <w:bCs/>
          <w:color w:val="000000"/>
          <w:sz w:val="21"/>
          <w:szCs w:val="21"/>
        </w:rPr>
      </w:pPr>
      <w:r w:rsidRPr="00346BF7">
        <w:rPr>
          <w:rFonts w:ascii="Times New Roman" w:hAnsi="Times New Roman" w:cs="Times New Roman"/>
          <w:b/>
          <w:bCs/>
          <w:color w:val="000000"/>
          <w:sz w:val="21"/>
          <w:szCs w:val="21"/>
        </w:rPr>
        <w:t>Академия управления при Президенте Республики Беларусь</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autoSpaceDE w:val="0"/>
        <w:autoSpaceDN w:val="0"/>
        <w:adjustRightInd w:val="0"/>
        <w:spacing w:after="0" w:line="288" w:lineRule="auto"/>
        <w:ind w:firstLine="340"/>
        <w:jc w:val="both"/>
        <w:textAlignment w:val="center"/>
        <w:rPr>
          <w:rFonts w:ascii="Times New Roman" w:hAnsi="Times New Roman" w:cs="Times New Roman"/>
          <w:i/>
          <w:iCs/>
          <w:color w:val="000000"/>
          <w:spacing w:val="-1"/>
          <w:sz w:val="19"/>
          <w:szCs w:val="19"/>
        </w:rPr>
      </w:pPr>
      <w:r w:rsidRPr="00346BF7">
        <w:rPr>
          <w:rFonts w:ascii="Times New Roman" w:hAnsi="Times New Roman" w:cs="Times New Roman"/>
          <w:i/>
          <w:iCs/>
          <w:color w:val="000000"/>
          <w:spacing w:val="-1"/>
          <w:sz w:val="19"/>
          <w:szCs w:val="19"/>
        </w:rPr>
        <w:t>Данная статья раскрывает особенности деятельности таможенных органов в Республике Беларусь, специфические черты правовой регламентации их деятельности, проводится анализ структуры таможенных органов, рассматриваются перспективы совершенствования административно-правовой и организационной деятельности таможенных органов Республики Беларусь. Автором предлагается принятие ряда нормативных правовых актов, а также внесение изменений в существующие акты с целью оптимизации деятельности таможенных органов, построения логической системы таможенных органов.</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Ключевые слова:</w:t>
      </w:r>
      <w:r w:rsidRPr="00346BF7">
        <w:rPr>
          <w:rFonts w:ascii="Times New Roman" w:hAnsi="Times New Roman" w:cs="Times New Roman"/>
          <w:b/>
          <w:bCs/>
          <w:i/>
          <w:iCs/>
          <w:color w:val="000000"/>
          <w:sz w:val="20"/>
          <w:szCs w:val="20"/>
        </w:rPr>
        <w:t xml:space="preserve"> </w:t>
      </w:r>
      <w:r w:rsidRPr="00346BF7">
        <w:rPr>
          <w:rFonts w:ascii="Times New Roman" w:hAnsi="Times New Roman" w:cs="Times New Roman"/>
          <w:b/>
          <w:bCs/>
          <w:color w:val="000000"/>
          <w:sz w:val="20"/>
          <w:szCs w:val="20"/>
        </w:rPr>
        <w:t>таможня, таможенные органы, правовое регулирование, таможенный пост.</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Введение</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Развитие государственного управления в таможенной сфере обусловлено постоянной динамикой таможенных правоотношений. Республика Беларусь постоянно развивает свои внешние связи, что оказывает влияние как на состояние национальной экономики, авторитет на международной арене, так и непосредственно на органы государственного управления в таможенной сфере всех уровней. </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Одним из показателей уровня государственного управления таможенной сферой является качество таможенного законодательства и оперативность его реагирования на изменения, проявляющиеся в таможенных правоотношениях.</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Совершенствование государственного управления в области таможенного дела требует пересмотра действующей правовой регламентации понятия таможенных органов, их системы, а также функциональных направлений деятельности.</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Основная часть</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Таможенная служба Республики Беларусь играет огромную роль в формировании новых рыночных отношений, защите экономического суверенитета и экономической безопасности, активизации связей белорусской экономики с мировым хозяйством, обеспечение защиты прав граждан, субъектов хозяйствования и соблюдения ими обязанностей в области таможенного дела [1, с. 245].</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Таможенную деятельность в Республике Беларусь осуществляют таможенные органы Республики Беларусь, которые представлены двухуровневой системой: Государственный таможенный комитет и таможни.</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До принятия новой редакции Закона Республики Беларусь «О таможенном регулировании» 19.07.2021 года определение «таможня» в белорусском законодательстве фактически отсутствовало.</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roofErr w:type="gramStart"/>
      <w:r w:rsidRPr="00346BF7">
        <w:rPr>
          <w:rFonts w:ascii="Times New Roman" w:hAnsi="Times New Roman" w:cs="Times New Roman"/>
          <w:b/>
          <w:bCs/>
          <w:color w:val="000000"/>
          <w:sz w:val="20"/>
          <w:szCs w:val="20"/>
        </w:rPr>
        <w:t>Ранее в Типовом положении о таможне Республики Беларусь (утверждено Приказом Государственного таможенного комитета Республики Беларусь от 25.08.1999 г. № 378-ОД, утратило силу) в п. 1.1 было отражено, что таможня Республики Беларусь входит в единую систему таможенных органов Республики Беларусь, осуществляет возложенные  на  нее задачи и функции в пределах закрепленной за ней зоны деятельности [2].</w:t>
      </w:r>
      <w:proofErr w:type="gramEnd"/>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Таможенный кодекс Республики Беларусь № 204-З от 4.01.2007 г., Таможенный кодекс Таможенного Союза и Таможенный кодекс ЕАЭС не содержат определения понятия «таможня» [3; 4; 5]. В Положении о Государственном таможенном комитете Республики Беларусь также ничего не сказано о понятии «таможня» [6].</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В соответствии с абз. 3 ч. 4 ст. 8 предыдущей редакции Закона Республики Беларусь «О таможенном регулировании в Республике Беларусь» таможни – государственные органы, являющиеся юридическими лицами и действующие на основании положений, утверждаемых Государственным таможенным комитетом Республики Беларусь [7].</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В ныне действующей редакции указанного выше Закона закреплено: «Таможни – г?????????????? ??????, ?????????? ???????????? ?????? ? ???????????????? ???????? ?????????? ??????, ???????????? ??????????? ?? ??? ?????? ? ??????? ? ???????? ????????????? ?? ???? ??????? ????????????, ? ??????????? ?? ????????? ?????????, ???????????? ??????????????? ?????????? ?????????? [8,</w:t>
      </w:r>
      <w:proofErr w:type="gramStart"/>
      <w:r w:rsidRPr="00346BF7">
        <w:rPr>
          <w:rFonts w:ascii="Times New Roman" w:hAnsi="Times New Roman" w:cs="Times New Roman"/>
          <w:b/>
          <w:bCs/>
          <w:color w:val="000000"/>
          <w:sz w:val="20"/>
          <w:szCs w:val="20"/>
        </w:rPr>
        <w:t xml:space="preserve"> ?</w:t>
      </w:r>
      <w:proofErr w:type="gramEnd"/>
      <w:r w:rsidRPr="00346BF7">
        <w:rPr>
          <w:rFonts w:ascii="Times New Roman" w:hAnsi="Times New Roman" w:cs="Times New Roman"/>
          <w:b/>
          <w:bCs/>
          <w:color w:val="000000"/>
          <w:sz w:val="20"/>
          <w:szCs w:val="20"/>
        </w:rPr>
        <w:t>. 4 ??. 235].</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roofErr w:type="gramStart"/>
      <w:r w:rsidRPr="00346BF7">
        <w:rPr>
          <w:rFonts w:ascii="Times New Roman" w:hAnsi="Times New Roman" w:cs="Times New Roman"/>
          <w:b/>
          <w:bCs/>
          <w:color w:val="000000"/>
          <w:sz w:val="20"/>
          <w:szCs w:val="20"/>
        </w:rPr>
        <w:t>????????? ???? ??????????? ??????? ????????? ? ???????????????? ?????????? ?????????. ? ??????????? ??????????? ?????? ?? 27.11.2010 ?. ? 311-?? (???. ?? 28.12.2016 ?.) ?? ?????????? ????????????? ? ?????????? ?????????? ??????????? ??????????? ??????? [9], ?????? ? ????? ????????? ? ??????? (?????????? ? 2 ? ??????? ??? ?????? ?? 4 ???????? 2014 ?. ? 1700) ???????, ??? ??????? ???????? ?????????? ???????, ???????? ? ?????? ??????????? ???????????????? ??????? ?????????? ??????? ?????????? ????????? ? ?????????????? ?????????? ????? ? ??????? ??? ?????? ? ??????? ???????????? ??????? ? ???????? ???????????, ???????????? ????????? ?????????? [10].</w:t>
      </w:r>
      <w:proofErr w:type="gramEnd"/>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осударственные органы, являющиеся юридическими лицами и территориальными органами таможенной службы, выполняющими возложенные на них задачи и функции в пределах закрепленного за ними региона деятельности, и действующие на основании положений, утверждаемых Государственным таможенным комитетом» [8, ч. 4 ст. 235].</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Интересен опыт определения понятия «таможня» в законодательстве Российской Федерации. </w:t>
      </w:r>
      <w:proofErr w:type="gramStart"/>
      <w:r w:rsidRPr="00346BF7">
        <w:rPr>
          <w:rFonts w:ascii="Times New Roman" w:hAnsi="Times New Roman" w:cs="Times New Roman"/>
          <w:b/>
          <w:bCs/>
          <w:color w:val="000000"/>
          <w:sz w:val="20"/>
          <w:szCs w:val="20"/>
        </w:rPr>
        <w:t xml:space="preserve">В действующем Федеральном законе от 27.11.2010 г. № 311-ФЗ (ред. от 28.12.2016 г.) «О таможенном регулировании в Российской Федерации» отсутствует определение таможни [9], однако в Общем положении о таможне (Приложение № 2 к приказу ФТС России от 4 сентября 2014 г. № 1700) указано, что таможня является таможенным органом, входящим в единую федеральную централизованную систему таможенных </w:t>
      </w:r>
      <w:r w:rsidRPr="00346BF7">
        <w:rPr>
          <w:rFonts w:ascii="Times New Roman" w:hAnsi="Times New Roman" w:cs="Times New Roman"/>
          <w:b/>
          <w:bCs/>
          <w:color w:val="000000"/>
          <w:sz w:val="20"/>
          <w:szCs w:val="20"/>
        </w:rPr>
        <w:lastRenderedPageBreak/>
        <w:t>органов Российской Федерации и обеспечивающим реализацию задач</w:t>
      </w:r>
      <w:proofErr w:type="gramEnd"/>
      <w:r w:rsidRPr="00346BF7">
        <w:rPr>
          <w:rFonts w:ascii="Times New Roman" w:hAnsi="Times New Roman" w:cs="Times New Roman"/>
          <w:b/>
          <w:bCs/>
          <w:color w:val="000000"/>
          <w:sz w:val="20"/>
          <w:szCs w:val="20"/>
        </w:rPr>
        <w:t xml:space="preserve"> и функций ФТС России в регионе деятельности таможни в пределах компетенции, определенной настоящим положением [10].</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pacing w:val="-2"/>
          <w:sz w:val="20"/>
          <w:szCs w:val="20"/>
        </w:rPr>
      </w:pPr>
      <w:r w:rsidRPr="00346BF7">
        <w:rPr>
          <w:rFonts w:ascii="Times New Roman" w:hAnsi="Times New Roman" w:cs="Times New Roman"/>
          <w:b/>
          <w:bCs/>
          <w:color w:val="000000"/>
          <w:spacing w:val="-2"/>
          <w:sz w:val="20"/>
          <w:szCs w:val="20"/>
        </w:rPr>
        <w:t>Фактически, определение таможни в белорусском и российском законодательстве имеет очень много общих черт. Однако в силу особенностей территориального устройства Российской Федерации использование термина «регион» представляется корректным, но для Республики Беларусь представляется спорным использование его в определении понятия таможни. Более того, что подразумевается под ним далее в нормативном правовом акте законодателем не определено. А также спорным существующее определение таможни представляется в связи с существованием Оперативной таможни, юрисдикция которой определяется не регионом, а спецификой возлагаемых функций.</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В свете изложенного считаем целесообразным изменение действующего понятия таможни и изложение абз. 3 ч. 4 ст. 235 Закона Республики Беларусь «О таможенном регулировании в Республике Беларусь» в следующей редакции:</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«Таможня – это государственный орган, являющийся юридическим лицом, входящим в единую систему таможенных органов Республики Беларусь и обеспечивающим реализацию возложенных на нее функций и задач в пределах закрепленной территории и/или сферы деятельности и компетенции, определенной положением, разработанным на основе Типового положения о таможне и утверждаемым Государственным таможенным комитетом Республики Беларусь».</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pacing w:val="-1"/>
          <w:sz w:val="20"/>
          <w:szCs w:val="20"/>
        </w:rPr>
      </w:pPr>
      <w:r w:rsidRPr="00346BF7">
        <w:rPr>
          <w:rFonts w:ascii="Times New Roman" w:hAnsi="Times New Roman" w:cs="Times New Roman"/>
          <w:b/>
          <w:bCs/>
          <w:color w:val="000000"/>
          <w:spacing w:val="-1"/>
          <w:sz w:val="20"/>
          <w:szCs w:val="20"/>
        </w:rPr>
        <w:t>Таможни Республики Беларусь действуют на основании утверждаемых Государственным таможенным комитетом положений о них. Типовое положение о таможне Республики Беларусь утратило силу в связи с принятием Постановления Государственного таможенного комитета Республики Беларусь от 30.12.2008 г. № 114 «О признании утратившим силу приказа Государственного таможенного комитета Республики Беларусь от 25 августа 1999 г. № 378-ОД» [11]. В соответствии с данным Постановлением Типовое положение утратило силу на основании Положения о Государственном таможенном комитете Республики Беларусь, утвержденного Указом Президента Республики Беларусь от 21 апреля 2008 г. № 228 «О некоторых вопросах таможенных органов» [6]. Однако</w:t>
      </w:r>
      <w:proofErr w:type="gramStart"/>
      <w:r w:rsidRPr="00346BF7">
        <w:rPr>
          <w:rFonts w:ascii="Times New Roman" w:hAnsi="Times New Roman" w:cs="Times New Roman"/>
          <w:b/>
          <w:bCs/>
          <w:color w:val="000000"/>
          <w:spacing w:val="-1"/>
          <w:sz w:val="20"/>
          <w:szCs w:val="20"/>
        </w:rPr>
        <w:t>,</w:t>
      </w:r>
      <w:proofErr w:type="gramEnd"/>
      <w:r w:rsidRPr="00346BF7">
        <w:rPr>
          <w:rFonts w:ascii="Times New Roman" w:hAnsi="Times New Roman" w:cs="Times New Roman"/>
          <w:b/>
          <w:bCs/>
          <w:color w:val="000000"/>
          <w:spacing w:val="-1"/>
          <w:sz w:val="20"/>
          <w:szCs w:val="20"/>
        </w:rPr>
        <w:t xml:space="preserve"> необходимо отметить, что в данном Указе не утверждено Типовое положение о таможне. Более того, Типовое положение о таможне не утверждено никакими другими актами, размещенными на сайте Национального правового </w:t>
      </w:r>
      <w:proofErr w:type="gramStart"/>
      <w:r w:rsidRPr="00346BF7">
        <w:rPr>
          <w:rFonts w:ascii="Times New Roman" w:hAnsi="Times New Roman" w:cs="Times New Roman"/>
          <w:b/>
          <w:bCs/>
          <w:color w:val="000000"/>
          <w:spacing w:val="-1"/>
          <w:sz w:val="20"/>
          <w:szCs w:val="20"/>
        </w:rPr>
        <w:t>Интернет-портала</w:t>
      </w:r>
      <w:proofErr w:type="gramEnd"/>
      <w:r w:rsidRPr="00346BF7">
        <w:rPr>
          <w:rFonts w:ascii="Times New Roman" w:hAnsi="Times New Roman" w:cs="Times New Roman"/>
          <w:b/>
          <w:bCs/>
          <w:color w:val="000000"/>
          <w:spacing w:val="-1"/>
          <w:sz w:val="20"/>
          <w:szCs w:val="20"/>
        </w:rPr>
        <w:t xml:space="preserve"> Республики Беларусь. Таким образом, деятельность таможен как одного из основных звеньев системы таможенных органов в правовой регламентации крайне ограничена. Если правовому статусу Государственного таможенного комитета Республики Беларусь помимо Закона «О таможенном регулировании в Республике Беларусь» посвящено Положение о нем, то правовое регулирование деятельности таможен ограничивается только несколькими статьями Закона «О таможенном регулировании в Республике Беларусь». В </w:t>
      </w:r>
      <w:proofErr w:type="gramStart"/>
      <w:r w:rsidRPr="00346BF7">
        <w:rPr>
          <w:rFonts w:ascii="Times New Roman" w:hAnsi="Times New Roman" w:cs="Times New Roman"/>
          <w:b/>
          <w:bCs/>
          <w:color w:val="000000"/>
          <w:spacing w:val="-1"/>
          <w:sz w:val="20"/>
          <w:szCs w:val="20"/>
        </w:rPr>
        <w:t>связи</w:t>
      </w:r>
      <w:proofErr w:type="gramEnd"/>
      <w:r w:rsidRPr="00346BF7">
        <w:rPr>
          <w:rFonts w:ascii="Times New Roman" w:hAnsi="Times New Roman" w:cs="Times New Roman"/>
          <w:b/>
          <w:bCs/>
          <w:color w:val="000000"/>
          <w:spacing w:val="-1"/>
          <w:sz w:val="20"/>
          <w:szCs w:val="20"/>
        </w:rPr>
        <w:t xml:space="preserve"> с чем в целях конкретизации работы, четкого определения функциональных полномочий, основных прав и обязанностей, считаем необходимым разработку и принятие Типового положения о таможне, где должны быть отражены общие положения о таможне, ее задачи и компетенция, организация и направления деятельности.</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Необходимо отметить, что подобные типовые положения разработаны и используются в странах-членах ЕАЭС. </w:t>
      </w:r>
      <w:proofErr w:type="gramStart"/>
      <w:r w:rsidRPr="00346BF7">
        <w:rPr>
          <w:rFonts w:ascii="Times New Roman" w:hAnsi="Times New Roman" w:cs="Times New Roman"/>
          <w:b/>
          <w:bCs/>
          <w:color w:val="000000"/>
          <w:sz w:val="20"/>
          <w:szCs w:val="20"/>
        </w:rPr>
        <w:t>Например, в Российской Федерации действует Общее положение о таможне (утв. Приказом Федеральной таможенной службы от 20 сентября 2021 г. № 798 «Об утверждении Общего положения о таможне», в ред. Приказа Федеральной таможенной службы от 21.11.2022 № 939), а Республике Казахстан принято Типовое положение о таможнях Департаментов таможенного контроля Комитета таможенного контроля Министерства финансов Республики Казахстан (утв. приказом Председателя Комитета таможенного контроля Министра</w:t>
      </w:r>
      <w:proofErr w:type="gramEnd"/>
      <w:r w:rsidRPr="00346BF7">
        <w:rPr>
          <w:rFonts w:ascii="Times New Roman" w:hAnsi="Times New Roman" w:cs="Times New Roman"/>
          <w:b/>
          <w:bCs/>
          <w:color w:val="000000"/>
          <w:sz w:val="20"/>
          <w:szCs w:val="20"/>
        </w:rPr>
        <w:t xml:space="preserve"> финансов Республики Казахстан от 27 июля 2011 года № 522) [12; 13].</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По нашему мнению, Типовое положение о таможне должно включать в себя следующие структурные элементы:</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1. Общие положения, где определялись бы понятие таможни, виды таможен, подчиненные низшие звенья (таможенные посты и центры электронного декларирования).</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2. Полномочия, где определялись бы функции таможен, права, обязанности, сначала общего характера для всех таможен, далее отдельными пунктами для приграничных, внутренних, специализированных таможен.</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3. Организация деятельности, где определялись бы организация, контроль, координация деятельности таможен, вопросы управления и штата, примерная структура таможни, полномочия начальника и т. д.</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Исходя из структурных подразделений приграничных таможен, можно выделить две группы структурных подразделений, характерные для всех приграничных таможен и характерные для отдельных приграничных таможен.</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pacing w:val="-4"/>
          <w:sz w:val="20"/>
          <w:szCs w:val="20"/>
        </w:rPr>
      </w:pPr>
      <w:proofErr w:type="gramStart"/>
      <w:r w:rsidRPr="00346BF7">
        <w:rPr>
          <w:rFonts w:ascii="Times New Roman" w:hAnsi="Times New Roman" w:cs="Times New Roman"/>
          <w:b/>
          <w:bCs/>
          <w:color w:val="000000"/>
          <w:spacing w:val="-4"/>
          <w:sz w:val="20"/>
          <w:szCs w:val="20"/>
        </w:rPr>
        <w:t>В настоящее время к характерным для всех приграничных таможен подразделениям относятся следующие: отдел тарифного и нетарифного регулирования, отдел анализа и управления рисками, отдел проведения операций таможенного контроля, отдел организации таможенного контроля, юридический отдел, оперативно-дежурный отдел, отдел анализа и контроля таможенных процедур, отдел таможенной стоимости и посттаможенного контроля, отдел таможенных расследований, отдел информационной безопасности и автоматизации таможенных операций, отдел собственной безопасности</w:t>
      </w:r>
      <w:proofErr w:type="gramEnd"/>
      <w:r w:rsidRPr="00346BF7">
        <w:rPr>
          <w:rFonts w:ascii="Times New Roman" w:hAnsi="Times New Roman" w:cs="Times New Roman"/>
          <w:b/>
          <w:bCs/>
          <w:color w:val="000000"/>
          <w:spacing w:val="-4"/>
          <w:sz w:val="20"/>
          <w:szCs w:val="20"/>
        </w:rPr>
        <w:t>, административно-хозяйственный отдел, отдел по борьбе с контрабандой, отдел бухгалтерского учета и контроля, отдел таможенных платежей, отдел организационно-распорядительных документов.</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Рассмотрим структурное построение внутренних таможен и специализированной таможни в Республике Беларусь. </w:t>
      </w:r>
      <w:proofErr w:type="gramStart"/>
      <w:r w:rsidRPr="00346BF7">
        <w:rPr>
          <w:rFonts w:ascii="Times New Roman" w:hAnsi="Times New Roman" w:cs="Times New Roman"/>
          <w:b/>
          <w:bCs/>
          <w:color w:val="000000"/>
          <w:sz w:val="20"/>
          <w:szCs w:val="20"/>
        </w:rPr>
        <w:t>К внутренним таможням в Республике Беларусь можно отнести Минскую региональную таможню и Минскую центральную таможню, к специализированным – Оперативную.</w:t>
      </w:r>
      <w:proofErr w:type="gramEnd"/>
      <w:r w:rsidRPr="00346BF7">
        <w:rPr>
          <w:rFonts w:ascii="Times New Roman" w:hAnsi="Times New Roman" w:cs="Times New Roman"/>
          <w:b/>
          <w:bCs/>
          <w:color w:val="000000"/>
          <w:sz w:val="20"/>
          <w:szCs w:val="20"/>
        </w:rPr>
        <w:t xml:space="preserve"> Каждая из таможен имеет свой набор структурных подразделений, которые обеспечивают выполнение функций соответствующей таможни в соответствии со спецификой ее назначения.</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lastRenderedPageBreak/>
        <w:t xml:space="preserve">Стоит отметить, что основные структурные подразделения </w:t>
      </w:r>
      <w:proofErr w:type="gramStart"/>
      <w:r w:rsidRPr="00346BF7">
        <w:rPr>
          <w:rFonts w:ascii="Times New Roman" w:hAnsi="Times New Roman" w:cs="Times New Roman"/>
          <w:b/>
          <w:bCs/>
          <w:color w:val="000000"/>
          <w:sz w:val="20"/>
          <w:szCs w:val="20"/>
        </w:rPr>
        <w:t>внутренних</w:t>
      </w:r>
      <w:proofErr w:type="gramEnd"/>
      <w:r w:rsidRPr="00346BF7">
        <w:rPr>
          <w:rFonts w:ascii="Times New Roman" w:hAnsi="Times New Roman" w:cs="Times New Roman"/>
          <w:b/>
          <w:bCs/>
          <w:color w:val="000000"/>
          <w:sz w:val="20"/>
          <w:szCs w:val="20"/>
        </w:rPr>
        <w:t xml:space="preserve"> и специализированной таможни в Республике Беларусь дублируются с приграничными таможнями. По нашему мнению, можно выделить два типа структурных подразделений в таможнях – общие (характерные для всех таможен независимо от ее вида) и специализированные (отражающие направления деятельности таможни).</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 xml:space="preserve">Считаем возможным унифицировать подход к структуре таможен в части </w:t>
      </w:r>
      <w:proofErr w:type="gramStart"/>
      <w:r w:rsidRPr="00346BF7">
        <w:rPr>
          <w:rFonts w:ascii="Times New Roman" w:hAnsi="Times New Roman" w:cs="Times New Roman"/>
          <w:b/>
          <w:bCs/>
          <w:color w:val="000000"/>
          <w:sz w:val="20"/>
          <w:szCs w:val="20"/>
        </w:rPr>
        <w:t>едино­образия</w:t>
      </w:r>
      <w:proofErr w:type="gramEnd"/>
      <w:r w:rsidRPr="00346BF7">
        <w:rPr>
          <w:rFonts w:ascii="Times New Roman" w:hAnsi="Times New Roman" w:cs="Times New Roman"/>
          <w:b/>
          <w:bCs/>
          <w:color w:val="000000"/>
          <w:sz w:val="20"/>
          <w:szCs w:val="20"/>
        </w:rPr>
        <w:t xml:space="preserve"> к названию структурных подразделений. Также считаем возможным закрепление этой шаблонной (примерной) структуры таможни в предлагаемом выше Типовом положении о таможне, которое в последующем каждая таможня сможет адаптировать под себя, исходя из особенностей: штата должностных лиц, запросов деятельности, приоритетности отдельных направлений работы. </w:t>
      </w:r>
      <w:proofErr w:type="gramStart"/>
      <w:r w:rsidRPr="00346BF7">
        <w:rPr>
          <w:rFonts w:ascii="Times New Roman" w:hAnsi="Times New Roman" w:cs="Times New Roman"/>
          <w:b/>
          <w:bCs/>
          <w:color w:val="000000"/>
          <w:sz w:val="20"/>
          <w:szCs w:val="20"/>
        </w:rPr>
        <w:t>Унифицированная структура таможни может быть представлена следующими структурными подразделениями: отдел тарифного и нетарифного регулирования, отдел анализа и управления рисками, оперативно-поисковый отдел, отдел проведения операций таможенного контроля, отдел технических средств таможенного контроля, связи и вычислительной техники, отдел организации таможенного контроля, юридический отдел, отдел транспортного обслуживания, оперативно-дежурный отдел, отдел анализа и контроля таможенных процедур, отдел таможенной стоимости и посттаможенного контроля, отдел таможенных</w:t>
      </w:r>
      <w:proofErr w:type="gramEnd"/>
      <w:r w:rsidRPr="00346BF7">
        <w:rPr>
          <w:rFonts w:ascii="Times New Roman" w:hAnsi="Times New Roman" w:cs="Times New Roman"/>
          <w:b/>
          <w:bCs/>
          <w:color w:val="000000"/>
          <w:sz w:val="20"/>
          <w:szCs w:val="20"/>
        </w:rPr>
        <w:t xml:space="preserve"> </w:t>
      </w:r>
      <w:proofErr w:type="gramStart"/>
      <w:r w:rsidRPr="00346BF7">
        <w:rPr>
          <w:rFonts w:ascii="Times New Roman" w:hAnsi="Times New Roman" w:cs="Times New Roman"/>
          <w:b/>
          <w:bCs/>
          <w:color w:val="000000"/>
          <w:sz w:val="20"/>
          <w:szCs w:val="20"/>
        </w:rPr>
        <w:t>расследований, отдел взыскания таможенной задолженности, отдел информационной безопасности и автоматизации таможенных операций, отдел собственной безопасности, отдел развития таможенной инфраструктуры, административно-хозяйственный отдел, отдел кадров и профессиональной подготовки, отдел идеологической работы, отдел кинологической службы, подразделение по защите государственных секретов, отдел по борьбе с контрабандой, отдел бухгалтерского учета и контроля, отдел таможенных платежей, отдел организационно-распорядительных документов.</w:t>
      </w:r>
      <w:proofErr w:type="gramEnd"/>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suppressAutoHyphens/>
        <w:autoSpaceDE w:val="0"/>
        <w:autoSpaceDN w:val="0"/>
        <w:adjustRightInd w:val="0"/>
        <w:spacing w:after="0" w:line="288" w:lineRule="auto"/>
        <w:jc w:val="center"/>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Заключение</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Считаем целесообразным изменение действующего понятия таможни и изложение абз. 3 ч. 4 ст. 235 Закона Республики Беларусь «О таможенном регулировании в Республике Беларусь» в следующей редакции:</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«Таможня – это государственный орган, являющийся юридическим лицом, входящий в единую систему таможенных органов Республики Беларусь и обеспечивающий реализацию возложенных на нее функций и задач в пределах закрепленной территории и/или сферы деятельности и компетенции, определенной положением, разработанным на основе Типового положения о таможне и утверждаемым Государственным таможенным комитетом Республики Беларусь».</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В целях конкретизации работы, четкого определения функциональных полномочий, основных прав и обязанностей, совершенствования процесса управления Государственным таможенным комитетом Республики Беларусь оперативно-служебной деятельностью таможен считаем необходимым разработку и принятие Типового положения о таможне, где должны быть отражены общие положения о таможне, ее задачи и компетенция, организация и направления деятельности.</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tabs>
          <w:tab w:val="left" w:pos="540"/>
        </w:tabs>
        <w:suppressAutoHyphens/>
        <w:autoSpaceDE w:val="0"/>
        <w:autoSpaceDN w:val="0"/>
        <w:adjustRightInd w:val="0"/>
        <w:spacing w:after="0" w:line="238" w:lineRule="atLeast"/>
        <w:jc w:val="center"/>
        <w:textAlignment w:val="center"/>
        <w:rPr>
          <w:rFonts w:ascii="Times New Roman" w:hAnsi="Times New Roman" w:cs="Times New Roman"/>
          <w:b/>
          <w:bCs/>
          <w:i/>
          <w:iCs/>
          <w:caps/>
          <w:color w:val="000000"/>
          <w:sz w:val="20"/>
          <w:szCs w:val="20"/>
        </w:rPr>
      </w:pPr>
      <w:r w:rsidRPr="00346BF7">
        <w:rPr>
          <w:rFonts w:ascii="Times New Roman" w:hAnsi="Times New Roman" w:cs="Times New Roman"/>
          <w:b/>
          <w:bCs/>
          <w:i/>
          <w:iCs/>
          <w:caps/>
          <w:color w:val="000000"/>
          <w:sz w:val="20"/>
          <w:szCs w:val="20"/>
        </w:rPr>
        <w:t>Список использованных источников</w:t>
      </w:r>
    </w:p>
    <w:p w:rsidR="00346BF7" w:rsidRPr="00346BF7" w:rsidRDefault="00346BF7" w:rsidP="00346BF7">
      <w:pPr>
        <w:tabs>
          <w:tab w:val="left" w:pos="544"/>
        </w:tabs>
        <w:autoSpaceDE w:val="0"/>
        <w:autoSpaceDN w:val="0"/>
        <w:adjustRightInd w:val="0"/>
        <w:spacing w:after="0" w:line="288" w:lineRule="auto"/>
        <w:ind w:firstLine="340"/>
        <w:jc w:val="both"/>
        <w:textAlignment w:val="center"/>
        <w:rPr>
          <w:rFonts w:ascii="Times New Roman" w:hAnsi="Times New Roman" w:cs="Times New Roman"/>
          <w:b/>
          <w:bCs/>
          <w:color w:val="000000"/>
          <w:sz w:val="17"/>
          <w:szCs w:val="17"/>
        </w:rPr>
      </w:pPr>
      <w:r w:rsidRPr="00346BF7">
        <w:rPr>
          <w:rFonts w:ascii="Times New Roman" w:hAnsi="Times New Roman" w:cs="Times New Roman"/>
          <w:b/>
          <w:bCs/>
          <w:color w:val="000000"/>
          <w:sz w:val="17"/>
          <w:szCs w:val="17"/>
        </w:rPr>
        <w:t>1.</w:t>
      </w:r>
      <w:r w:rsidRPr="00346BF7">
        <w:rPr>
          <w:rFonts w:ascii="Times New Roman" w:hAnsi="Times New Roman" w:cs="Times New Roman"/>
          <w:b/>
          <w:bCs/>
          <w:color w:val="000000"/>
          <w:sz w:val="17"/>
          <w:szCs w:val="17"/>
        </w:rPr>
        <w:tab/>
      </w:r>
      <w:r w:rsidRPr="00346BF7">
        <w:rPr>
          <w:rFonts w:ascii="Times New Roman" w:hAnsi="Times New Roman" w:cs="Times New Roman"/>
          <w:b/>
          <w:bCs/>
          <w:i/>
          <w:iCs/>
          <w:color w:val="000000"/>
          <w:sz w:val="17"/>
          <w:szCs w:val="17"/>
        </w:rPr>
        <w:t>Родевич, П. П.</w:t>
      </w:r>
      <w:r w:rsidRPr="00346BF7">
        <w:rPr>
          <w:rFonts w:ascii="Times New Roman" w:hAnsi="Times New Roman" w:cs="Times New Roman"/>
          <w:b/>
          <w:bCs/>
          <w:color w:val="000000"/>
          <w:sz w:val="17"/>
          <w:szCs w:val="17"/>
        </w:rPr>
        <w:t xml:space="preserve"> Совершенствование системы таможенных органов в Республике Беларусь / П. П. Родевич // Беларусь в современном мире : материалы VII Междунар. науч. конф., посвящ. 87-летию образования Белорус</w:t>
      </w:r>
      <w:proofErr w:type="gramStart"/>
      <w:r w:rsidRPr="00346BF7">
        <w:rPr>
          <w:rFonts w:ascii="Times New Roman" w:hAnsi="Times New Roman" w:cs="Times New Roman"/>
          <w:b/>
          <w:bCs/>
          <w:color w:val="000000"/>
          <w:sz w:val="17"/>
          <w:szCs w:val="17"/>
        </w:rPr>
        <w:t>.</w:t>
      </w:r>
      <w:proofErr w:type="gramEnd"/>
      <w:r w:rsidRPr="00346BF7">
        <w:rPr>
          <w:rFonts w:ascii="Times New Roman" w:hAnsi="Times New Roman" w:cs="Times New Roman"/>
          <w:b/>
          <w:bCs/>
          <w:color w:val="000000"/>
          <w:sz w:val="17"/>
          <w:szCs w:val="17"/>
        </w:rPr>
        <w:t xml:space="preserve"> </w:t>
      </w:r>
      <w:proofErr w:type="gramStart"/>
      <w:r w:rsidRPr="00346BF7">
        <w:rPr>
          <w:rFonts w:ascii="Times New Roman" w:hAnsi="Times New Roman" w:cs="Times New Roman"/>
          <w:b/>
          <w:bCs/>
          <w:color w:val="000000"/>
          <w:sz w:val="17"/>
          <w:szCs w:val="17"/>
        </w:rPr>
        <w:t>г</w:t>
      </w:r>
      <w:proofErr w:type="gramEnd"/>
      <w:r w:rsidRPr="00346BF7">
        <w:rPr>
          <w:rFonts w:ascii="Times New Roman" w:hAnsi="Times New Roman" w:cs="Times New Roman"/>
          <w:b/>
          <w:bCs/>
          <w:color w:val="000000"/>
          <w:sz w:val="17"/>
          <w:szCs w:val="17"/>
        </w:rPr>
        <w:t>ос. ун-та, Минск, 30 окт. 2008 г. / редкол.: В. Г. Шадурский [и др.]. – Минск</w:t>
      </w:r>
      <w:proofErr w:type="gramStart"/>
      <w:r w:rsidRPr="00346BF7">
        <w:rPr>
          <w:rFonts w:ascii="Times New Roman" w:hAnsi="Times New Roman" w:cs="Times New Roman"/>
          <w:b/>
          <w:bCs/>
          <w:color w:val="000000"/>
          <w:sz w:val="17"/>
          <w:szCs w:val="17"/>
        </w:rPr>
        <w:t> :</w:t>
      </w:r>
      <w:proofErr w:type="gramEnd"/>
      <w:r w:rsidRPr="00346BF7">
        <w:rPr>
          <w:rFonts w:ascii="Times New Roman" w:hAnsi="Times New Roman" w:cs="Times New Roman"/>
          <w:b/>
          <w:bCs/>
          <w:color w:val="000000"/>
          <w:sz w:val="17"/>
          <w:szCs w:val="17"/>
        </w:rPr>
        <w:t xml:space="preserve"> Т????, 2008.</w:t>
      </w:r>
      <w:proofErr w:type="gramStart"/>
      <w:r w:rsidRPr="00346BF7">
        <w:rPr>
          <w:rFonts w:ascii="Times New Roman" w:hAnsi="Times New Roman" w:cs="Times New Roman"/>
          <w:b/>
          <w:bCs/>
          <w:color w:val="000000"/>
          <w:sz w:val="17"/>
          <w:szCs w:val="17"/>
        </w:rPr>
        <w:t xml:space="preserve"> ?</w:t>
      </w:r>
      <w:proofErr w:type="gramEnd"/>
      <w:r w:rsidRPr="00346BF7">
        <w:rPr>
          <w:rFonts w:ascii="Times New Roman" w:hAnsi="Times New Roman" w:cs="Times New Roman"/>
          <w:b/>
          <w:bCs/>
          <w:color w:val="000000"/>
          <w:sz w:val="17"/>
          <w:szCs w:val="17"/>
        </w:rPr>
        <w:t xml:space="preserve"> ?. 245?246.</w:t>
      </w:r>
    </w:p>
    <w:p w:rsidR="00346BF7" w:rsidRPr="00346BF7" w:rsidRDefault="00346BF7" w:rsidP="00346BF7">
      <w:pPr>
        <w:tabs>
          <w:tab w:val="left" w:pos="544"/>
        </w:tabs>
        <w:autoSpaceDE w:val="0"/>
        <w:autoSpaceDN w:val="0"/>
        <w:adjustRightInd w:val="0"/>
        <w:spacing w:after="0" w:line="288" w:lineRule="auto"/>
        <w:ind w:firstLine="340"/>
        <w:jc w:val="both"/>
        <w:textAlignment w:val="center"/>
        <w:rPr>
          <w:rFonts w:ascii="Times New Roman" w:hAnsi="Times New Roman" w:cs="Times New Roman"/>
          <w:b/>
          <w:bCs/>
          <w:color w:val="000000"/>
          <w:sz w:val="17"/>
          <w:szCs w:val="17"/>
        </w:rPr>
      </w:pPr>
      <w:r w:rsidRPr="00346BF7">
        <w:rPr>
          <w:rFonts w:ascii="Times New Roman" w:hAnsi="Times New Roman" w:cs="Times New Roman"/>
          <w:b/>
          <w:bCs/>
          <w:color w:val="000000"/>
          <w:sz w:val="17"/>
          <w:szCs w:val="17"/>
        </w:rPr>
        <w:t>есей, 2008. – С. 245–246.</w:t>
      </w:r>
    </w:p>
    <w:p w:rsidR="00346BF7" w:rsidRPr="00346BF7" w:rsidRDefault="00346BF7" w:rsidP="00346BF7">
      <w:pPr>
        <w:tabs>
          <w:tab w:val="left" w:pos="544"/>
        </w:tabs>
        <w:autoSpaceDE w:val="0"/>
        <w:autoSpaceDN w:val="0"/>
        <w:adjustRightInd w:val="0"/>
        <w:spacing w:after="0" w:line="288" w:lineRule="auto"/>
        <w:ind w:firstLine="340"/>
        <w:jc w:val="both"/>
        <w:textAlignment w:val="center"/>
        <w:rPr>
          <w:rFonts w:ascii="Times New Roman" w:hAnsi="Times New Roman" w:cs="Times New Roman"/>
          <w:b/>
          <w:bCs/>
          <w:color w:val="000000"/>
          <w:spacing w:val="-3"/>
          <w:sz w:val="17"/>
          <w:szCs w:val="17"/>
        </w:rPr>
      </w:pPr>
      <w:r w:rsidRPr="00346BF7">
        <w:rPr>
          <w:rFonts w:ascii="Times New Roman" w:hAnsi="Times New Roman" w:cs="Times New Roman"/>
          <w:b/>
          <w:bCs/>
          <w:color w:val="000000"/>
          <w:spacing w:val="-3"/>
          <w:sz w:val="17"/>
          <w:szCs w:val="17"/>
        </w:rPr>
        <w:t>2.</w:t>
      </w:r>
      <w:r w:rsidRPr="00346BF7">
        <w:rPr>
          <w:rFonts w:ascii="Times New Roman" w:hAnsi="Times New Roman" w:cs="Times New Roman"/>
          <w:b/>
          <w:bCs/>
          <w:color w:val="000000"/>
          <w:spacing w:val="-3"/>
          <w:sz w:val="17"/>
          <w:szCs w:val="17"/>
        </w:rPr>
        <w:tab/>
        <w:t>Типовое положение о таможне Республики Беларусь [Электронный ресурс]</w:t>
      </w:r>
      <w:proofErr w:type="gramStart"/>
      <w:r w:rsidRPr="00346BF7">
        <w:rPr>
          <w:rFonts w:ascii="Times New Roman" w:hAnsi="Times New Roman" w:cs="Times New Roman"/>
          <w:b/>
          <w:bCs/>
          <w:color w:val="000000"/>
          <w:spacing w:val="-3"/>
          <w:sz w:val="17"/>
          <w:szCs w:val="17"/>
        </w:rPr>
        <w:t xml:space="preserve"> :</w:t>
      </w:r>
      <w:proofErr w:type="gramEnd"/>
      <w:r w:rsidRPr="00346BF7">
        <w:rPr>
          <w:rFonts w:ascii="Times New Roman" w:hAnsi="Times New Roman" w:cs="Times New Roman"/>
          <w:b/>
          <w:bCs/>
          <w:color w:val="000000"/>
          <w:spacing w:val="-3"/>
          <w:sz w:val="17"/>
          <w:szCs w:val="17"/>
        </w:rPr>
        <w:t xml:space="preserve"> Приказ Государственного таможенного комитета Респ. Беларусь, 25 августа 1999 г., № 378-ОД (утратил силу) // ЭТАЛОН. Законодательство Республики Беларусь / </w:t>
      </w:r>
      <w:proofErr w:type="gramStart"/>
      <w:r w:rsidRPr="00346BF7">
        <w:rPr>
          <w:rFonts w:ascii="Times New Roman" w:hAnsi="Times New Roman" w:cs="Times New Roman"/>
          <w:b/>
          <w:bCs/>
          <w:color w:val="000000"/>
          <w:spacing w:val="-3"/>
          <w:sz w:val="17"/>
          <w:szCs w:val="17"/>
        </w:rPr>
        <w:t>Нац. центр</w:t>
      </w:r>
      <w:proofErr w:type="gramEnd"/>
      <w:r w:rsidRPr="00346BF7">
        <w:rPr>
          <w:rFonts w:ascii="Times New Roman" w:hAnsi="Times New Roman" w:cs="Times New Roman"/>
          <w:b/>
          <w:bCs/>
          <w:color w:val="000000"/>
          <w:spacing w:val="-3"/>
          <w:sz w:val="17"/>
          <w:szCs w:val="17"/>
        </w:rPr>
        <w:t xml:space="preserve"> правовой информ. Респ. Беларусь. – Минск, 2024.</w:t>
      </w:r>
    </w:p>
    <w:p w:rsidR="00346BF7" w:rsidRPr="00346BF7" w:rsidRDefault="00346BF7" w:rsidP="00346BF7">
      <w:pPr>
        <w:tabs>
          <w:tab w:val="left" w:pos="544"/>
        </w:tabs>
        <w:autoSpaceDE w:val="0"/>
        <w:autoSpaceDN w:val="0"/>
        <w:adjustRightInd w:val="0"/>
        <w:spacing w:after="0" w:line="288" w:lineRule="auto"/>
        <w:ind w:firstLine="340"/>
        <w:jc w:val="both"/>
        <w:textAlignment w:val="center"/>
        <w:rPr>
          <w:rFonts w:ascii="Times New Roman" w:hAnsi="Times New Roman" w:cs="Times New Roman"/>
          <w:b/>
          <w:bCs/>
          <w:color w:val="000000"/>
          <w:sz w:val="17"/>
          <w:szCs w:val="17"/>
        </w:rPr>
      </w:pPr>
      <w:r w:rsidRPr="00346BF7">
        <w:rPr>
          <w:rFonts w:ascii="Times New Roman" w:hAnsi="Times New Roman" w:cs="Times New Roman"/>
          <w:b/>
          <w:bCs/>
          <w:color w:val="000000"/>
          <w:sz w:val="17"/>
          <w:szCs w:val="17"/>
        </w:rPr>
        <w:t>3.</w:t>
      </w:r>
      <w:r w:rsidRPr="00346BF7">
        <w:rPr>
          <w:rFonts w:ascii="Times New Roman" w:hAnsi="Times New Roman" w:cs="Times New Roman"/>
          <w:b/>
          <w:bCs/>
          <w:color w:val="000000"/>
          <w:sz w:val="17"/>
          <w:szCs w:val="17"/>
        </w:rPr>
        <w:tab/>
        <w:t>Таможенный кодекс Республики Беларусь 204-З от 4.01.2007 г. [Электронный ресурс]</w:t>
      </w:r>
      <w:proofErr w:type="gramStart"/>
      <w:r w:rsidRPr="00346BF7">
        <w:rPr>
          <w:rFonts w:ascii="Times New Roman" w:hAnsi="Times New Roman" w:cs="Times New Roman"/>
          <w:b/>
          <w:bCs/>
          <w:color w:val="000000"/>
          <w:sz w:val="17"/>
          <w:szCs w:val="17"/>
        </w:rPr>
        <w:t xml:space="preserve"> :</w:t>
      </w:r>
      <w:proofErr w:type="gramEnd"/>
      <w:r w:rsidRPr="00346BF7">
        <w:rPr>
          <w:rFonts w:ascii="Times New Roman" w:hAnsi="Times New Roman" w:cs="Times New Roman"/>
          <w:b/>
          <w:bCs/>
          <w:color w:val="000000"/>
          <w:sz w:val="17"/>
          <w:szCs w:val="17"/>
        </w:rPr>
        <w:t xml:space="preserve"> с изм. и доп. : текст по состоянию на 15 июля 2009 г. № 43-З (утратил силу) // Национальный правовой Интернет-портал Республики Беларусь. – 22.01.2014. – 2/2127 // ЭТАЛОН. Законодательство Республики Беларусь / </w:t>
      </w:r>
      <w:proofErr w:type="gramStart"/>
      <w:r w:rsidRPr="00346BF7">
        <w:rPr>
          <w:rFonts w:ascii="Times New Roman" w:hAnsi="Times New Roman" w:cs="Times New Roman"/>
          <w:b/>
          <w:bCs/>
          <w:color w:val="000000"/>
          <w:sz w:val="17"/>
          <w:szCs w:val="17"/>
        </w:rPr>
        <w:t>Нац. центр</w:t>
      </w:r>
      <w:proofErr w:type="gramEnd"/>
      <w:r w:rsidRPr="00346BF7">
        <w:rPr>
          <w:rFonts w:ascii="Times New Roman" w:hAnsi="Times New Roman" w:cs="Times New Roman"/>
          <w:b/>
          <w:bCs/>
          <w:color w:val="000000"/>
          <w:sz w:val="17"/>
          <w:szCs w:val="17"/>
        </w:rPr>
        <w:t xml:space="preserve"> правовой информ. Респ. Беларусь. – Минск, 2024.</w:t>
      </w:r>
    </w:p>
    <w:p w:rsidR="00346BF7" w:rsidRPr="00346BF7" w:rsidRDefault="00346BF7" w:rsidP="00346BF7">
      <w:pPr>
        <w:tabs>
          <w:tab w:val="left" w:pos="544"/>
        </w:tabs>
        <w:autoSpaceDE w:val="0"/>
        <w:autoSpaceDN w:val="0"/>
        <w:adjustRightInd w:val="0"/>
        <w:spacing w:after="0" w:line="288" w:lineRule="auto"/>
        <w:ind w:firstLine="340"/>
        <w:jc w:val="both"/>
        <w:textAlignment w:val="center"/>
        <w:rPr>
          <w:rFonts w:ascii="Times New Roman" w:hAnsi="Times New Roman" w:cs="Times New Roman"/>
          <w:b/>
          <w:bCs/>
          <w:color w:val="000000"/>
          <w:sz w:val="17"/>
          <w:szCs w:val="17"/>
        </w:rPr>
      </w:pPr>
      <w:r w:rsidRPr="00346BF7">
        <w:rPr>
          <w:rFonts w:ascii="Times New Roman" w:hAnsi="Times New Roman" w:cs="Times New Roman"/>
          <w:b/>
          <w:bCs/>
          <w:color w:val="000000"/>
          <w:sz w:val="17"/>
          <w:szCs w:val="17"/>
        </w:rPr>
        <w:t>4.</w:t>
      </w:r>
      <w:r w:rsidRPr="00346BF7">
        <w:rPr>
          <w:rFonts w:ascii="Times New Roman" w:hAnsi="Times New Roman" w:cs="Times New Roman"/>
          <w:b/>
          <w:bCs/>
          <w:color w:val="000000"/>
          <w:sz w:val="17"/>
          <w:szCs w:val="17"/>
        </w:rPr>
        <w:tab/>
        <w:t>Таможенный кодекс Таможенного Союза [Электронный ресурс]</w:t>
      </w:r>
      <w:proofErr w:type="gramStart"/>
      <w:r w:rsidRPr="00346BF7">
        <w:rPr>
          <w:rFonts w:ascii="Times New Roman" w:hAnsi="Times New Roman" w:cs="Times New Roman"/>
          <w:b/>
          <w:bCs/>
          <w:color w:val="000000"/>
          <w:sz w:val="17"/>
          <w:szCs w:val="17"/>
        </w:rPr>
        <w:t xml:space="preserve"> :</w:t>
      </w:r>
      <w:proofErr w:type="gramEnd"/>
      <w:r w:rsidRPr="00346BF7">
        <w:rPr>
          <w:rFonts w:ascii="Times New Roman" w:hAnsi="Times New Roman" w:cs="Times New Roman"/>
          <w:b/>
          <w:bCs/>
          <w:color w:val="000000"/>
          <w:sz w:val="17"/>
          <w:szCs w:val="17"/>
        </w:rPr>
        <w:t xml:space="preserve"> Приложение к Договору о Таможенном кодексе Таможенного союза, принятому Решением Межгосударственного Совета Евразийского экономического сообщества на уровне глав государств, 27 ноября 2009 г., №17</w:t>
      </w:r>
      <w:proofErr w:type="gramStart"/>
      <w:r w:rsidRPr="00346BF7">
        <w:rPr>
          <w:rFonts w:ascii="Times New Roman" w:hAnsi="Times New Roman" w:cs="Times New Roman"/>
          <w:b/>
          <w:bCs/>
          <w:color w:val="000000"/>
          <w:sz w:val="17"/>
          <w:szCs w:val="17"/>
        </w:rPr>
        <w:t xml:space="preserve"> :</w:t>
      </w:r>
      <w:proofErr w:type="gramEnd"/>
      <w:r w:rsidRPr="00346BF7">
        <w:rPr>
          <w:rFonts w:ascii="Times New Roman" w:hAnsi="Times New Roman" w:cs="Times New Roman"/>
          <w:b/>
          <w:bCs/>
          <w:color w:val="000000"/>
          <w:sz w:val="17"/>
          <w:szCs w:val="17"/>
        </w:rPr>
        <w:t xml:space="preserve"> в ред. Протокола от 16 апреля 2010 г. // Сайт Евразийской экономической комиссии. – Режим доступа: http://www.tsouz.ru/Docs/Kodeks3/Pages/default.aspx. – Дата доступа: 01.03.2024 г.</w:t>
      </w:r>
    </w:p>
    <w:p w:rsidR="00346BF7" w:rsidRPr="00346BF7" w:rsidRDefault="00346BF7" w:rsidP="00346BF7">
      <w:pPr>
        <w:tabs>
          <w:tab w:val="left" w:pos="544"/>
        </w:tabs>
        <w:autoSpaceDE w:val="0"/>
        <w:autoSpaceDN w:val="0"/>
        <w:adjustRightInd w:val="0"/>
        <w:spacing w:after="0" w:line="288" w:lineRule="auto"/>
        <w:ind w:firstLine="340"/>
        <w:jc w:val="both"/>
        <w:textAlignment w:val="center"/>
        <w:rPr>
          <w:rFonts w:ascii="Times New Roman" w:hAnsi="Times New Roman" w:cs="Times New Roman"/>
          <w:b/>
          <w:bCs/>
          <w:color w:val="000000"/>
          <w:spacing w:val="-2"/>
          <w:sz w:val="17"/>
          <w:szCs w:val="17"/>
        </w:rPr>
      </w:pPr>
      <w:r w:rsidRPr="00346BF7">
        <w:rPr>
          <w:rFonts w:ascii="Times New Roman" w:hAnsi="Times New Roman" w:cs="Times New Roman"/>
          <w:b/>
          <w:bCs/>
          <w:color w:val="000000"/>
          <w:spacing w:val="-2"/>
          <w:sz w:val="17"/>
          <w:szCs w:val="17"/>
        </w:rPr>
        <w:t>5.</w:t>
      </w:r>
      <w:r w:rsidRPr="00346BF7">
        <w:rPr>
          <w:rFonts w:ascii="Times New Roman" w:hAnsi="Times New Roman" w:cs="Times New Roman"/>
          <w:b/>
          <w:bCs/>
          <w:color w:val="000000"/>
          <w:spacing w:val="-2"/>
          <w:sz w:val="17"/>
          <w:szCs w:val="17"/>
        </w:rPr>
        <w:tab/>
        <w:t>Таможенный кодекс Евразийского экономического союза [Электронный ресурс]</w:t>
      </w:r>
      <w:proofErr w:type="gramStart"/>
      <w:r w:rsidRPr="00346BF7">
        <w:rPr>
          <w:rFonts w:ascii="Times New Roman" w:hAnsi="Times New Roman" w:cs="Times New Roman"/>
          <w:b/>
          <w:bCs/>
          <w:color w:val="000000"/>
          <w:spacing w:val="-2"/>
          <w:sz w:val="17"/>
          <w:szCs w:val="17"/>
        </w:rPr>
        <w:t xml:space="preserve"> :</w:t>
      </w:r>
      <w:proofErr w:type="gramEnd"/>
      <w:r w:rsidRPr="00346BF7">
        <w:rPr>
          <w:rFonts w:ascii="Times New Roman" w:hAnsi="Times New Roman" w:cs="Times New Roman"/>
          <w:b/>
          <w:bCs/>
          <w:color w:val="000000"/>
          <w:spacing w:val="-2"/>
          <w:sz w:val="17"/>
          <w:szCs w:val="17"/>
        </w:rPr>
        <w:t xml:space="preserve"> Приложение № 1 к Договору о Таможенном кодексе Евразийского экономического союза, 11 апреля 2017 г., г. Москва // С???</w:t>
      </w:r>
      <w:proofErr w:type="gramStart"/>
      <w:r w:rsidRPr="00346BF7">
        <w:rPr>
          <w:rFonts w:ascii="Times New Roman" w:hAnsi="Times New Roman" w:cs="Times New Roman"/>
          <w:b/>
          <w:bCs/>
          <w:color w:val="000000"/>
          <w:spacing w:val="-2"/>
          <w:sz w:val="17"/>
          <w:szCs w:val="17"/>
        </w:rPr>
        <w:t xml:space="preserve"> ?</w:t>
      </w:r>
      <w:proofErr w:type="gramEnd"/>
      <w:r w:rsidRPr="00346BF7">
        <w:rPr>
          <w:rFonts w:ascii="Times New Roman" w:hAnsi="Times New Roman" w:cs="Times New Roman"/>
          <w:b/>
          <w:bCs/>
          <w:color w:val="000000"/>
          <w:spacing w:val="-2"/>
          <w:sz w:val="17"/>
          <w:szCs w:val="17"/>
        </w:rPr>
        <w:t>????-???? ? ????? ???????: https://www.alta.ru/codex-2017/. ? ???? ???????: 29.02.2024 ?.</w:t>
      </w:r>
    </w:p>
    <w:p w:rsidR="00346BF7" w:rsidRPr="00346BF7" w:rsidRDefault="00346BF7" w:rsidP="00346BF7">
      <w:pPr>
        <w:tabs>
          <w:tab w:val="left" w:pos="544"/>
        </w:tabs>
        <w:autoSpaceDE w:val="0"/>
        <w:autoSpaceDN w:val="0"/>
        <w:adjustRightInd w:val="0"/>
        <w:spacing w:after="0" w:line="288" w:lineRule="auto"/>
        <w:ind w:firstLine="340"/>
        <w:jc w:val="both"/>
        <w:textAlignment w:val="center"/>
        <w:rPr>
          <w:rFonts w:ascii="Times New Roman" w:hAnsi="Times New Roman" w:cs="Times New Roman"/>
          <w:b/>
          <w:bCs/>
          <w:color w:val="000000"/>
          <w:spacing w:val="-2"/>
          <w:sz w:val="17"/>
          <w:szCs w:val="17"/>
        </w:rPr>
      </w:pPr>
      <w:r w:rsidRPr="00346BF7">
        <w:rPr>
          <w:rFonts w:ascii="Times New Roman" w:hAnsi="Times New Roman" w:cs="Times New Roman"/>
          <w:b/>
          <w:bCs/>
          <w:color w:val="000000"/>
          <w:spacing w:val="-2"/>
          <w:sz w:val="17"/>
          <w:szCs w:val="17"/>
        </w:rPr>
        <w:t xml:space="preserve">айт </w:t>
      </w:r>
      <w:proofErr w:type="gramStart"/>
      <w:r w:rsidRPr="00346BF7">
        <w:rPr>
          <w:rFonts w:ascii="Times New Roman" w:hAnsi="Times New Roman" w:cs="Times New Roman"/>
          <w:b/>
          <w:bCs/>
          <w:color w:val="000000"/>
          <w:spacing w:val="-2"/>
          <w:sz w:val="17"/>
          <w:szCs w:val="17"/>
        </w:rPr>
        <w:t>Альта-Софт</w:t>
      </w:r>
      <w:proofErr w:type="gramEnd"/>
      <w:r w:rsidRPr="00346BF7">
        <w:rPr>
          <w:rFonts w:ascii="Times New Roman" w:hAnsi="Times New Roman" w:cs="Times New Roman"/>
          <w:b/>
          <w:bCs/>
          <w:color w:val="000000"/>
          <w:spacing w:val="-2"/>
          <w:sz w:val="17"/>
          <w:szCs w:val="17"/>
        </w:rPr>
        <w:t xml:space="preserve"> – Режим доступа: https://www.alta.ru/codex-2017/. – Дата доступа: 29.02.2024 г.</w:t>
      </w:r>
    </w:p>
    <w:p w:rsidR="00346BF7" w:rsidRPr="00346BF7" w:rsidRDefault="00346BF7" w:rsidP="00346BF7">
      <w:pPr>
        <w:tabs>
          <w:tab w:val="left" w:pos="544"/>
        </w:tabs>
        <w:autoSpaceDE w:val="0"/>
        <w:autoSpaceDN w:val="0"/>
        <w:adjustRightInd w:val="0"/>
        <w:spacing w:after="0" w:line="288" w:lineRule="auto"/>
        <w:ind w:firstLine="340"/>
        <w:jc w:val="both"/>
        <w:textAlignment w:val="center"/>
        <w:rPr>
          <w:rFonts w:ascii="Times New Roman" w:hAnsi="Times New Roman" w:cs="Times New Roman"/>
          <w:b/>
          <w:bCs/>
          <w:color w:val="000000"/>
          <w:sz w:val="17"/>
          <w:szCs w:val="17"/>
        </w:rPr>
      </w:pPr>
      <w:r w:rsidRPr="00346BF7">
        <w:rPr>
          <w:rFonts w:ascii="Times New Roman" w:hAnsi="Times New Roman" w:cs="Times New Roman"/>
          <w:b/>
          <w:bCs/>
          <w:color w:val="000000"/>
          <w:sz w:val="17"/>
          <w:szCs w:val="17"/>
        </w:rPr>
        <w:t>6.</w:t>
      </w:r>
      <w:r w:rsidRPr="00346BF7">
        <w:rPr>
          <w:rFonts w:ascii="Times New Roman" w:hAnsi="Times New Roman" w:cs="Times New Roman"/>
          <w:b/>
          <w:bCs/>
          <w:color w:val="000000"/>
          <w:sz w:val="17"/>
          <w:szCs w:val="17"/>
        </w:rPr>
        <w:tab/>
        <w:t>О некоторых вопросах таможенных органов [Электронный ресурс]</w:t>
      </w:r>
      <w:proofErr w:type="gramStart"/>
      <w:r w:rsidRPr="00346BF7">
        <w:rPr>
          <w:rFonts w:ascii="Times New Roman" w:hAnsi="Times New Roman" w:cs="Times New Roman"/>
          <w:b/>
          <w:bCs/>
          <w:color w:val="000000"/>
          <w:sz w:val="17"/>
          <w:szCs w:val="17"/>
        </w:rPr>
        <w:t xml:space="preserve"> :</w:t>
      </w:r>
      <w:proofErr w:type="gramEnd"/>
      <w:r w:rsidRPr="00346BF7">
        <w:rPr>
          <w:rFonts w:ascii="Times New Roman" w:hAnsi="Times New Roman" w:cs="Times New Roman"/>
          <w:b/>
          <w:bCs/>
          <w:color w:val="000000"/>
          <w:sz w:val="17"/>
          <w:szCs w:val="17"/>
        </w:rPr>
        <w:t xml:space="preserve"> Указ Президента Респ. Беларусь, 21 апреля 2008 г., № 228</w:t>
      </w:r>
      <w:proofErr w:type="gramStart"/>
      <w:r w:rsidRPr="00346BF7">
        <w:rPr>
          <w:rFonts w:ascii="Times New Roman" w:hAnsi="Times New Roman" w:cs="Times New Roman"/>
          <w:b/>
          <w:bCs/>
          <w:color w:val="000000"/>
          <w:sz w:val="17"/>
          <w:szCs w:val="17"/>
        </w:rPr>
        <w:t xml:space="preserve"> :</w:t>
      </w:r>
      <w:proofErr w:type="gramEnd"/>
      <w:r w:rsidRPr="00346BF7">
        <w:rPr>
          <w:rFonts w:ascii="Times New Roman" w:hAnsi="Times New Roman" w:cs="Times New Roman"/>
          <w:b/>
          <w:bCs/>
          <w:color w:val="000000"/>
          <w:sz w:val="17"/>
          <w:szCs w:val="17"/>
        </w:rPr>
        <w:t xml:space="preserve"> с изм. и доп. от 20 января 2017 г. № 20 // КонсультантПлюс. Беларусь / ООО «ЮрСпектр», </w:t>
      </w:r>
      <w:proofErr w:type="gramStart"/>
      <w:r w:rsidRPr="00346BF7">
        <w:rPr>
          <w:rFonts w:ascii="Times New Roman" w:hAnsi="Times New Roman" w:cs="Times New Roman"/>
          <w:b/>
          <w:bCs/>
          <w:color w:val="000000"/>
          <w:sz w:val="17"/>
          <w:szCs w:val="17"/>
        </w:rPr>
        <w:t>Нац. центр</w:t>
      </w:r>
      <w:proofErr w:type="gramEnd"/>
      <w:r w:rsidRPr="00346BF7">
        <w:rPr>
          <w:rFonts w:ascii="Times New Roman" w:hAnsi="Times New Roman" w:cs="Times New Roman"/>
          <w:b/>
          <w:bCs/>
          <w:color w:val="000000"/>
          <w:sz w:val="17"/>
          <w:szCs w:val="17"/>
        </w:rPr>
        <w:t xml:space="preserve"> правовой информ. Респ. Беларусь. – Минск, 2024.</w:t>
      </w:r>
    </w:p>
    <w:p w:rsidR="00346BF7" w:rsidRPr="00346BF7" w:rsidRDefault="00346BF7" w:rsidP="00346BF7">
      <w:pPr>
        <w:tabs>
          <w:tab w:val="left" w:pos="544"/>
        </w:tabs>
        <w:autoSpaceDE w:val="0"/>
        <w:autoSpaceDN w:val="0"/>
        <w:adjustRightInd w:val="0"/>
        <w:spacing w:after="0" w:line="288" w:lineRule="auto"/>
        <w:ind w:firstLine="340"/>
        <w:jc w:val="both"/>
        <w:textAlignment w:val="center"/>
        <w:rPr>
          <w:rFonts w:ascii="Times New Roman" w:hAnsi="Times New Roman" w:cs="Times New Roman"/>
          <w:b/>
          <w:bCs/>
          <w:color w:val="000000"/>
          <w:sz w:val="17"/>
          <w:szCs w:val="17"/>
        </w:rPr>
      </w:pPr>
      <w:r w:rsidRPr="00346BF7">
        <w:rPr>
          <w:rFonts w:ascii="Times New Roman" w:hAnsi="Times New Roman" w:cs="Times New Roman"/>
          <w:b/>
          <w:bCs/>
          <w:color w:val="000000"/>
          <w:sz w:val="17"/>
          <w:szCs w:val="17"/>
        </w:rPr>
        <w:t>7.</w:t>
      </w:r>
      <w:r w:rsidRPr="00346BF7">
        <w:rPr>
          <w:rFonts w:ascii="Times New Roman" w:hAnsi="Times New Roman" w:cs="Times New Roman"/>
          <w:b/>
          <w:bCs/>
          <w:color w:val="000000"/>
          <w:sz w:val="17"/>
          <w:szCs w:val="17"/>
        </w:rPr>
        <w:tab/>
        <w:t>О таможенном регулировании в Республике Беларусь [Электронный ресурс]</w:t>
      </w:r>
      <w:proofErr w:type="gramStart"/>
      <w:r w:rsidRPr="00346BF7">
        <w:rPr>
          <w:rFonts w:ascii="Times New Roman" w:hAnsi="Times New Roman" w:cs="Times New Roman"/>
          <w:b/>
          <w:bCs/>
          <w:color w:val="000000"/>
          <w:sz w:val="17"/>
          <w:szCs w:val="17"/>
        </w:rPr>
        <w:t xml:space="preserve"> :</w:t>
      </w:r>
      <w:proofErr w:type="gramEnd"/>
      <w:r w:rsidRPr="00346BF7">
        <w:rPr>
          <w:rFonts w:ascii="Times New Roman" w:hAnsi="Times New Roman" w:cs="Times New Roman"/>
          <w:b/>
          <w:bCs/>
          <w:color w:val="000000"/>
          <w:sz w:val="17"/>
          <w:szCs w:val="17"/>
        </w:rPr>
        <w:t xml:space="preserve"> Закон Респ. Беларусь, 10 января 2014 г., № 129-З // ЭТАЛОН. Законодательство Республики Беларусь / </w:t>
      </w:r>
      <w:proofErr w:type="gramStart"/>
      <w:r w:rsidRPr="00346BF7">
        <w:rPr>
          <w:rFonts w:ascii="Times New Roman" w:hAnsi="Times New Roman" w:cs="Times New Roman"/>
          <w:b/>
          <w:bCs/>
          <w:color w:val="000000"/>
          <w:sz w:val="17"/>
          <w:szCs w:val="17"/>
        </w:rPr>
        <w:t>Нац. центр</w:t>
      </w:r>
      <w:proofErr w:type="gramEnd"/>
      <w:r w:rsidRPr="00346BF7">
        <w:rPr>
          <w:rFonts w:ascii="Times New Roman" w:hAnsi="Times New Roman" w:cs="Times New Roman"/>
          <w:b/>
          <w:bCs/>
          <w:color w:val="000000"/>
          <w:sz w:val="17"/>
          <w:szCs w:val="17"/>
        </w:rPr>
        <w:t xml:space="preserve"> правовой информ. Респ. Беларусь. – Минск, 2024.</w:t>
      </w:r>
      <w:r w:rsidRPr="00346BF7">
        <w:rPr>
          <w:rFonts w:ascii="Times New Roman" w:hAnsi="Times New Roman" w:cs="Times New Roman"/>
          <w:b/>
          <w:bCs/>
          <w:color w:val="000000"/>
          <w:sz w:val="17"/>
          <w:szCs w:val="17"/>
        </w:rPr>
        <w:tab/>
      </w:r>
    </w:p>
    <w:p w:rsidR="00346BF7" w:rsidRPr="00346BF7" w:rsidRDefault="00346BF7" w:rsidP="00346BF7">
      <w:pPr>
        <w:tabs>
          <w:tab w:val="left" w:pos="544"/>
        </w:tabs>
        <w:autoSpaceDE w:val="0"/>
        <w:autoSpaceDN w:val="0"/>
        <w:adjustRightInd w:val="0"/>
        <w:spacing w:after="0" w:line="288" w:lineRule="auto"/>
        <w:ind w:firstLine="340"/>
        <w:jc w:val="both"/>
        <w:textAlignment w:val="center"/>
        <w:rPr>
          <w:rFonts w:ascii="Times New Roman" w:hAnsi="Times New Roman" w:cs="Times New Roman"/>
          <w:b/>
          <w:bCs/>
          <w:color w:val="000000"/>
          <w:sz w:val="17"/>
          <w:szCs w:val="17"/>
        </w:rPr>
      </w:pPr>
      <w:r w:rsidRPr="00346BF7">
        <w:rPr>
          <w:rFonts w:ascii="Times New Roman" w:hAnsi="Times New Roman" w:cs="Times New Roman"/>
          <w:b/>
          <w:bCs/>
          <w:color w:val="000000"/>
          <w:sz w:val="17"/>
          <w:szCs w:val="17"/>
        </w:rPr>
        <w:t>8.</w:t>
      </w:r>
      <w:r w:rsidRPr="00346BF7">
        <w:rPr>
          <w:rFonts w:ascii="Times New Roman" w:hAnsi="Times New Roman" w:cs="Times New Roman"/>
          <w:b/>
          <w:bCs/>
          <w:color w:val="000000"/>
          <w:sz w:val="17"/>
          <w:szCs w:val="17"/>
        </w:rPr>
        <w:tab/>
        <w:t>О таможенном регулировании в Республике Беларусь [Электронный ресурс]</w:t>
      </w:r>
      <w:proofErr w:type="gramStart"/>
      <w:r w:rsidRPr="00346BF7">
        <w:rPr>
          <w:rFonts w:ascii="Times New Roman" w:hAnsi="Times New Roman" w:cs="Times New Roman"/>
          <w:b/>
          <w:bCs/>
          <w:color w:val="000000"/>
          <w:sz w:val="17"/>
          <w:szCs w:val="17"/>
        </w:rPr>
        <w:t xml:space="preserve"> :</w:t>
      </w:r>
      <w:proofErr w:type="gramEnd"/>
      <w:r w:rsidRPr="00346BF7">
        <w:rPr>
          <w:rFonts w:ascii="Times New Roman" w:hAnsi="Times New Roman" w:cs="Times New Roman"/>
          <w:b/>
          <w:bCs/>
          <w:color w:val="000000"/>
          <w:sz w:val="17"/>
          <w:szCs w:val="17"/>
        </w:rPr>
        <w:t xml:space="preserve"> Закон Республики Беларусь от 10 января 2014 г. № 129-З</w:t>
      </w:r>
      <w:proofErr w:type="gramStart"/>
      <w:r w:rsidRPr="00346BF7">
        <w:rPr>
          <w:rFonts w:ascii="Times New Roman" w:hAnsi="Times New Roman" w:cs="Times New Roman"/>
          <w:b/>
          <w:bCs/>
          <w:color w:val="000000"/>
          <w:sz w:val="17"/>
          <w:szCs w:val="17"/>
        </w:rPr>
        <w:t xml:space="preserve"> :</w:t>
      </w:r>
      <w:proofErr w:type="gramEnd"/>
      <w:r w:rsidRPr="00346BF7">
        <w:rPr>
          <w:rFonts w:ascii="Times New Roman" w:hAnsi="Times New Roman" w:cs="Times New Roman"/>
          <w:b/>
          <w:bCs/>
          <w:color w:val="000000"/>
          <w:sz w:val="17"/>
          <w:szCs w:val="17"/>
        </w:rPr>
        <w:t xml:space="preserve"> в ред. Закона Республики Беларусь от 19.07.2021 № 121-З // Ilex / ООО «ЮрСпектр», Нац. центр правовой информ. Респ. Беларусь. – Минск, 2024.</w:t>
      </w:r>
    </w:p>
    <w:p w:rsidR="00346BF7" w:rsidRPr="00346BF7" w:rsidRDefault="00346BF7" w:rsidP="00346BF7">
      <w:pPr>
        <w:tabs>
          <w:tab w:val="left" w:pos="544"/>
        </w:tabs>
        <w:autoSpaceDE w:val="0"/>
        <w:autoSpaceDN w:val="0"/>
        <w:adjustRightInd w:val="0"/>
        <w:spacing w:after="0" w:line="288" w:lineRule="auto"/>
        <w:ind w:firstLine="340"/>
        <w:jc w:val="both"/>
        <w:textAlignment w:val="center"/>
        <w:rPr>
          <w:rFonts w:ascii="Times New Roman" w:hAnsi="Times New Roman" w:cs="Times New Roman"/>
          <w:b/>
          <w:bCs/>
          <w:color w:val="000000"/>
          <w:sz w:val="17"/>
          <w:szCs w:val="17"/>
        </w:rPr>
      </w:pPr>
      <w:r w:rsidRPr="00346BF7">
        <w:rPr>
          <w:rFonts w:ascii="Times New Roman" w:hAnsi="Times New Roman" w:cs="Times New Roman"/>
          <w:b/>
          <w:bCs/>
          <w:color w:val="000000"/>
          <w:sz w:val="17"/>
          <w:szCs w:val="17"/>
        </w:rPr>
        <w:t>9.</w:t>
      </w:r>
      <w:r w:rsidRPr="00346BF7">
        <w:rPr>
          <w:rFonts w:ascii="Times New Roman" w:hAnsi="Times New Roman" w:cs="Times New Roman"/>
          <w:b/>
          <w:bCs/>
          <w:color w:val="000000"/>
          <w:sz w:val="17"/>
          <w:szCs w:val="17"/>
        </w:rPr>
        <w:tab/>
        <w:t>О таможенном регулировании в Российской Федерации [Электронный ресурс]</w:t>
      </w:r>
      <w:proofErr w:type="gramStart"/>
      <w:r w:rsidRPr="00346BF7">
        <w:rPr>
          <w:rFonts w:ascii="Times New Roman" w:hAnsi="Times New Roman" w:cs="Times New Roman"/>
          <w:b/>
          <w:bCs/>
          <w:color w:val="000000"/>
          <w:sz w:val="17"/>
          <w:szCs w:val="17"/>
        </w:rPr>
        <w:t xml:space="preserve"> :</w:t>
      </w:r>
      <w:proofErr w:type="gramEnd"/>
      <w:r w:rsidRPr="00346BF7">
        <w:rPr>
          <w:rFonts w:ascii="Times New Roman" w:hAnsi="Times New Roman" w:cs="Times New Roman"/>
          <w:b/>
          <w:bCs/>
          <w:color w:val="000000"/>
          <w:sz w:val="17"/>
          <w:szCs w:val="17"/>
        </w:rPr>
        <w:t xml:space="preserve"> Федеральный закон, 27.11.2010 г. № 311-ФЗ</w:t>
      </w:r>
      <w:proofErr w:type="gramStart"/>
      <w:r w:rsidRPr="00346BF7">
        <w:rPr>
          <w:rFonts w:ascii="Times New Roman" w:hAnsi="Times New Roman" w:cs="Times New Roman"/>
          <w:b/>
          <w:bCs/>
          <w:color w:val="000000"/>
          <w:sz w:val="17"/>
          <w:szCs w:val="17"/>
        </w:rPr>
        <w:t xml:space="preserve"> :</w:t>
      </w:r>
      <w:proofErr w:type="gramEnd"/>
      <w:r w:rsidRPr="00346BF7">
        <w:rPr>
          <w:rFonts w:ascii="Times New Roman" w:hAnsi="Times New Roman" w:cs="Times New Roman"/>
          <w:b/>
          <w:bCs/>
          <w:color w:val="000000"/>
          <w:sz w:val="17"/>
          <w:szCs w:val="17"/>
        </w:rPr>
        <w:t xml:space="preserve"> с изм. и доп. от 28.12.2016 г. № 510-ФЗ // КонсультантПлюс. Беларусь / О??</w:t>
      </w:r>
      <w:proofErr w:type="gramStart"/>
      <w:r w:rsidRPr="00346BF7">
        <w:rPr>
          <w:rFonts w:ascii="Times New Roman" w:hAnsi="Times New Roman" w:cs="Times New Roman"/>
          <w:b/>
          <w:bCs/>
          <w:color w:val="000000"/>
          <w:sz w:val="17"/>
          <w:szCs w:val="17"/>
        </w:rPr>
        <w:t xml:space="preserve"> ?</w:t>
      </w:r>
      <w:proofErr w:type="gramEnd"/>
      <w:r w:rsidRPr="00346BF7">
        <w:rPr>
          <w:rFonts w:ascii="Times New Roman" w:hAnsi="Times New Roman" w:cs="Times New Roman"/>
          <w:b/>
          <w:bCs/>
          <w:color w:val="000000"/>
          <w:sz w:val="17"/>
          <w:szCs w:val="17"/>
        </w:rPr>
        <w:t>?????????, ???. ????? ???????? ??????. ????. ????????. ? ?????, 2024.</w:t>
      </w:r>
    </w:p>
    <w:p w:rsidR="00346BF7" w:rsidRPr="00346BF7" w:rsidRDefault="00346BF7" w:rsidP="00346BF7">
      <w:pPr>
        <w:tabs>
          <w:tab w:val="left" w:pos="544"/>
        </w:tabs>
        <w:autoSpaceDE w:val="0"/>
        <w:autoSpaceDN w:val="0"/>
        <w:adjustRightInd w:val="0"/>
        <w:spacing w:after="0" w:line="288" w:lineRule="auto"/>
        <w:ind w:firstLine="340"/>
        <w:jc w:val="both"/>
        <w:textAlignment w:val="center"/>
        <w:rPr>
          <w:rFonts w:ascii="Times New Roman" w:hAnsi="Times New Roman" w:cs="Times New Roman"/>
          <w:b/>
          <w:bCs/>
          <w:color w:val="000000"/>
          <w:sz w:val="17"/>
          <w:szCs w:val="17"/>
        </w:rPr>
      </w:pPr>
      <w:r w:rsidRPr="00346BF7">
        <w:rPr>
          <w:rFonts w:ascii="Times New Roman" w:hAnsi="Times New Roman" w:cs="Times New Roman"/>
          <w:b/>
          <w:bCs/>
          <w:color w:val="000000"/>
          <w:sz w:val="17"/>
          <w:szCs w:val="17"/>
        </w:rPr>
        <w:lastRenderedPageBreak/>
        <w:t xml:space="preserve">ОО «ЮрСпектр», </w:t>
      </w:r>
      <w:proofErr w:type="gramStart"/>
      <w:r w:rsidRPr="00346BF7">
        <w:rPr>
          <w:rFonts w:ascii="Times New Roman" w:hAnsi="Times New Roman" w:cs="Times New Roman"/>
          <w:b/>
          <w:bCs/>
          <w:color w:val="000000"/>
          <w:sz w:val="17"/>
          <w:szCs w:val="17"/>
        </w:rPr>
        <w:t>Нац. центр</w:t>
      </w:r>
      <w:proofErr w:type="gramEnd"/>
      <w:r w:rsidRPr="00346BF7">
        <w:rPr>
          <w:rFonts w:ascii="Times New Roman" w:hAnsi="Times New Roman" w:cs="Times New Roman"/>
          <w:b/>
          <w:bCs/>
          <w:color w:val="000000"/>
          <w:sz w:val="17"/>
          <w:szCs w:val="17"/>
        </w:rPr>
        <w:t xml:space="preserve"> правовой информ. Респ. Беларусь. – Минск, 2024.</w:t>
      </w:r>
    </w:p>
    <w:p w:rsidR="00346BF7" w:rsidRPr="00346BF7" w:rsidRDefault="00346BF7" w:rsidP="00346BF7">
      <w:pPr>
        <w:tabs>
          <w:tab w:val="left" w:pos="544"/>
        </w:tabs>
        <w:autoSpaceDE w:val="0"/>
        <w:autoSpaceDN w:val="0"/>
        <w:adjustRightInd w:val="0"/>
        <w:spacing w:after="0" w:line="288" w:lineRule="auto"/>
        <w:ind w:firstLine="283"/>
        <w:jc w:val="both"/>
        <w:textAlignment w:val="center"/>
        <w:rPr>
          <w:rFonts w:ascii="Times New Roman" w:hAnsi="Times New Roman" w:cs="Times New Roman"/>
          <w:b/>
          <w:bCs/>
          <w:color w:val="000000"/>
          <w:sz w:val="17"/>
          <w:szCs w:val="17"/>
        </w:rPr>
      </w:pPr>
      <w:r w:rsidRPr="00346BF7">
        <w:rPr>
          <w:rFonts w:ascii="Times New Roman" w:hAnsi="Times New Roman" w:cs="Times New Roman"/>
          <w:b/>
          <w:bCs/>
          <w:color w:val="000000"/>
          <w:sz w:val="17"/>
          <w:szCs w:val="17"/>
        </w:rPr>
        <w:t>10.</w:t>
      </w:r>
      <w:r w:rsidRPr="00346BF7">
        <w:rPr>
          <w:rFonts w:ascii="Times New Roman" w:hAnsi="Times New Roman" w:cs="Times New Roman"/>
          <w:b/>
          <w:bCs/>
          <w:color w:val="000000"/>
          <w:sz w:val="17"/>
          <w:szCs w:val="17"/>
        </w:rPr>
        <w:tab/>
        <w:t>Общее положение о таможне [Электронный ресурс]</w:t>
      </w:r>
      <w:proofErr w:type="gramStart"/>
      <w:r w:rsidRPr="00346BF7">
        <w:rPr>
          <w:rFonts w:ascii="Times New Roman" w:hAnsi="Times New Roman" w:cs="Times New Roman"/>
          <w:b/>
          <w:bCs/>
          <w:color w:val="000000"/>
          <w:sz w:val="17"/>
          <w:szCs w:val="17"/>
        </w:rPr>
        <w:t xml:space="preserve"> :</w:t>
      </w:r>
      <w:proofErr w:type="gramEnd"/>
      <w:r w:rsidRPr="00346BF7">
        <w:rPr>
          <w:rFonts w:ascii="Times New Roman" w:hAnsi="Times New Roman" w:cs="Times New Roman"/>
          <w:b/>
          <w:bCs/>
          <w:color w:val="000000"/>
          <w:sz w:val="17"/>
          <w:szCs w:val="17"/>
        </w:rPr>
        <w:t xml:space="preserve"> Приложение № 2 к приказу ФТС России, 4 сентября 2014 г., № 1700 «Об утверждении общего положения о региональном таможенном управлении и общего положения о таможне» // Сайт Федеральной таможенной службы Российской Федерации. – Режим доступа: http://www.customs.ru/index.php?option=com_content&amp;view=article&amp;id=15572&amp;Itemid=2236. – Дата доступа: 01.03.2024 г.</w:t>
      </w:r>
    </w:p>
    <w:p w:rsidR="00346BF7" w:rsidRPr="00346BF7" w:rsidRDefault="00346BF7" w:rsidP="00346BF7">
      <w:pPr>
        <w:tabs>
          <w:tab w:val="left" w:pos="544"/>
        </w:tabs>
        <w:autoSpaceDE w:val="0"/>
        <w:autoSpaceDN w:val="0"/>
        <w:adjustRightInd w:val="0"/>
        <w:spacing w:after="0" w:line="288" w:lineRule="auto"/>
        <w:ind w:firstLine="283"/>
        <w:jc w:val="both"/>
        <w:textAlignment w:val="center"/>
        <w:rPr>
          <w:rFonts w:ascii="Times New Roman" w:hAnsi="Times New Roman" w:cs="Times New Roman"/>
          <w:b/>
          <w:bCs/>
          <w:color w:val="000000"/>
          <w:sz w:val="17"/>
          <w:szCs w:val="17"/>
        </w:rPr>
      </w:pPr>
      <w:r w:rsidRPr="00346BF7">
        <w:rPr>
          <w:rFonts w:ascii="Times New Roman" w:hAnsi="Times New Roman" w:cs="Times New Roman"/>
          <w:b/>
          <w:bCs/>
          <w:color w:val="000000"/>
          <w:sz w:val="17"/>
          <w:szCs w:val="17"/>
        </w:rPr>
        <w:t>11.</w:t>
      </w:r>
      <w:r w:rsidRPr="00346BF7">
        <w:rPr>
          <w:rFonts w:ascii="Times New Roman" w:hAnsi="Times New Roman" w:cs="Times New Roman"/>
          <w:b/>
          <w:bCs/>
          <w:color w:val="000000"/>
          <w:sz w:val="17"/>
          <w:szCs w:val="17"/>
        </w:rPr>
        <w:tab/>
        <w:t>О признании утратившим силу приказа Государственного таможенного комитета Республики Беларусь от 25 августа 1999 г. № 378-ОД [Электронный ресурс]</w:t>
      </w:r>
      <w:proofErr w:type="gramStart"/>
      <w:r w:rsidRPr="00346BF7">
        <w:rPr>
          <w:rFonts w:ascii="Times New Roman" w:hAnsi="Times New Roman" w:cs="Times New Roman"/>
          <w:b/>
          <w:bCs/>
          <w:color w:val="000000"/>
          <w:sz w:val="17"/>
          <w:szCs w:val="17"/>
        </w:rPr>
        <w:t xml:space="preserve"> :</w:t>
      </w:r>
      <w:proofErr w:type="gramEnd"/>
      <w:r w:rsidRPr="00346BF7">
        <w:rPr>
          <w:rFonts w:ascii="Times New Roman" w:hAnsi="Times New Roman" w:cs="Times New Roman"/>
          <w:b/>
          <w:bCs/>
          <w:color w:val="000000"/>
          <w:sz w:val="17"/>
          <w:szCs w:val="17"/>
        </w:rPr>
        <w:t xml:space="preserve"> Постановление Государственного таможенного комитета Респ. Беларусь, 30.12.2008,  № 114 // ЭТАЛОН. Законодательство Республики Беларусь / </w:t>
      </w:r>
      <w:proofErr w:type="gramStart"/>
      <w:r w:rsidRPr="00346BF7">
        <w:rPr>
          <w:rFonts w:ascii="Times New Roman" w:hAnsi="Times New Roman" w:cs="Times New Roman"/>
          <w:b/>
          <w:bCs/>
          <w:color w:val="000000"/>
          <w:sz w:val="17"/>
          <w:szCs w:val="17"/>
        </w:rPr>
        <w:t>Нац. центр</w:t>
      </w:r>
      <w:proofErr w:type="gramEnd"/>
      <w:r w:rsidRPr="00346BF7">
        <w:rPr>
          <w:rFonts w:ascii="Times New Roman" w:hAnsi="Times New Roman" w:cs="Times New Roman"/>
          <w:b/>
          <w:bCs/>
          <w:color w:val="000000"/>
          <w:sz w:val="17"/>
          <w:szCs w:val="17"/>
        </w:rPr>
        <w:t xml:space="preserve"> правовой информ. Респ. Беларусь. – Минск, 2024.</w:t>
      </w:r>
    </w:p>
    <w:p w:rsidR="00346BF7" w:rsidRPr="00346BF7" w:rsidRDefault="00346BF7" w:rsidP="00346BF7">
      <w:pPr>
        <w:tabs>
          <w:tab w:val="left" w:pos="544"/>
        </w:tabs>
        <w:autoSpaceDE w:val="0"/>
        <w:autoSpaceDN w:val="0"/>
        <w:adjustRightInd w:val="0"/>
        <w:spacing w:after="0" w:line="288" w:lineRule="auto"/>
        <w:ind w:firstLine="283"/>
        <w:jc w:val="both"/>
        <w:textAlignment w:val="center"/>
        <w:rPr>
          <w:rFonts w:ascii="Times New Roman" w:hAnsi="Times New Roman" w:cs="Times New Roman"/>
          <w:b/>
          <w:bCs/>
          <w:color w:val="000000"/>
          <w:sz w:val="17"/>
          <w:szCs w:val="17"/>
        </w:rPr>
      </w:pPr>
      <w:r w:rsidRPr="00346BF7">
        <w:rPr>
          <w:rFonts w:ascii="Times New Roman" w:hAnsi="Times New Roman" w:cs="Times New Roman"/>
          <w:b/>
          <w:bCs/>
          <w:color w:val="000000"/>
          <w:sz w:val="17"/>
          <w:szCs w:val="17"/>
        </w:rPr>
        <w:t>12.</w:t>
      </w:r>
      <w:r w:rsidRPr="00346BF7">
        <w:rPr>
          <w:rFonts w:ascii="Times New Roman" w:hAnsi="Times New Roman" w:cs="Times New Roman"/>
          <w:b/>
          <w:bCs/>
          <w:color w:val="000000"/>
          <w:sz w:val="17"/>
          <w:szCs w:val="17"/>
        </w:rPr>
        <w:tab/>
        <w:t>Типовое положение о таможнях Департаментов таможенного контроля Комитета таможенного контроля Министерства финансов Республики Казахстан [Электронный ресурс]</w:t>
      </w:r>
      <w:proofErr w:type="gramStart"/>
      <w:r w:rsidRPr="00346BF7">
        <w:rPr>
          <w:rFonts w:ascii="Times New Roman" w:hAnsi="Times New Roman" w:cs="Times New Roman"/>
          <w:b/>
          <w:bCs/>
          <w:color w:val="000000"/>
          <w:sz w:val="17"/>
          <w:szCs w:val="17"/>
        </w:rPr>
        <w:t xml:space="preserve"> :</w:t>
      </w:r>
      <w:proofErr w:type="gramEnd"/>
      <w:r w:rsidRPr="00346BF7">
        <w:rPr>
          <w:rFonts w:ascii="Times New Roman" w:hAnsi="Times New Roman" w:cs="Times New Roman"/>
          <w:b/>
          <w:bCs/>
          <w:color w:val="000000"/>
          <w:sz w:val="17"/>
          <w:szCs w:val="17"/>
        </w:rPr>
        <w:t xml:space="preserve"> утв. приказом Председателя Комитета таможенного контроля Министра финансов Республики Казахстан от 27 июля 2011 года № 522 / Информационные системы «Параграф» // Режим доступа: https://online.zakon.kz/Document/?doc_id=31219904&amp;pos=6;-108#pos=6;-108. – Дата доступа: 29.01.2024.</w:t>
      </w:r>
    </w:p>
    <w:p w:rsidR="00346BF7" w:rsidRPr="00346BF7" w:rsidRDefault="00346BF7" w:rsidP="00346BF7">
      <w:pPr>
        <w:tabs>
          <w:tab w:val="left" w:pos="544"/>
        </w:tabs>
        <w:autoSpaceDE w:val="0"/>
        <w:autoSpaceDN w:val="0"/>
        <w:adjustRightInd w:val="0"/>
        <w:spacing w:after="0" w:line="288" w:lineRule="auto"/>
        <w:ind w:firstLine="283"/>
        <w:jc w:val="both"/>
        <w:textAlignment w:val="center"/>
        <w:rPr>
          <w:rFonts w:ascii="Times New Roman" w:hAnsi="Times New Roman" w:cs="Times New Roman"/>
          <w:b/>
          <w:bCs/>
          <w:color w:val="000000"/>
          <w:sz w:val="17"/>
          <w:szCs w:val="17"/>
        </w:rPr>
      </w:pPr>
      <w:r w:rsidRPr="00346BF7">
        <w:rPr>
          <w:rFonts w:ascii="Times New Roman" w:hAnsi="Times New Roman" w:cs="Times New Roman"/>
          <w:b/>
          <w:bCs/>
          <w:color w:val="000000"/>
          <w:sz w:val="17"/>
          <w:szCs w:val="17"/>
        </w:rPr>
        <w:t>13.</w:t>
      </w:r>
      <w:r w:rsidRPr="00346BF7">
        <w:rPr>
          <w:rFonts w:ascii="Times New Roman" w:hAnsi="Times New Roman" w:cs="Times New Roman"/>
          <w:b/>
          <w:bCs/>
          <w:color w:val="000000"/>
          <w:sz w:val="17"/>
          <w:szCs w:val="17"/>
        </w:rPr>
        <w:tab/>
        <w:t>Об утверждении Общего положения о таможне [Электронный ресурс]</w:t>
      </w:r>
      <w:proofErr w:type="gramStart"/>
      <w:r w:rsidRPr="00346BF7">
        <w:rPr>
          <w:rFonts w:ascii="Times New Roman" w:hAnsi="Times New Roman" w:cs="Times New Roman"/>
          <w:b/>
          <w:bCs/>
          <w:color w:val="000000"/>
          <w:sz w:val="17"/>
          <w:szCs w:val="17"/>
        </w:rPr>
        <w:t xml:space="preserve"> :</w:t>
      </w:r>
      <w:proofErr w:type="gramEnd"/>
      <w:r w:rsidRPr="00346BF7">
        <w:rPr>
          <w:rFonts w:ascii="Times New Roman" w:hAnsi="Times New Roman" w:cs="Times New Roman"/>
          <w:b/>
          <w:bCs/>
          <w:color w:val="000000"/>
          <w:sz w:val="17"/>
          <w:szCs w:val="17"/>
        </w:rPr>
        <w:t xml:space="preserve"> Приказ Федеральной таможенной службы от 20 сентября 2021 г. N 798</w:t>
      </w:r>
      <w:proofErr w:type="gramStart"/>
      <w:r w:rsidRPr="00346BF7">
        <w:rPr>
          <w:rFonts w:ascii="Times New Roman" w:hAnsi="Times New Roman" w:cs="Times New Roman"/>
          <w:b/>
          <w:bCs/>
          <w:color w:val="000000"/>
          <w:sz w:val="17"/>
          <w:szCs w:val="17"/>
        </w:rPr>
        <w:t xml:space="preserve"> :</w:t>
      </w:r>
      <w:proofErr w:type="gramEnd"/>
      <w:r w:rsidRPr="00346BF7">
        <w:rPr>
          <w:rFonts w:ascii="Times New Roman" w:hAnsi="Times New Roman" w:cs="Times New Roman"/>
          <w:b/>
          <w:bCs/>
          <w:color w:val="000000"/>
          <w:sz w:val="17"/>
          <w:szCs w:val="17"/>
        </w:rPr>
        <w:t xml:space="preserve"> в ред. Приказа Федеральной таможенной службы от 21.11.2022 N 939 / Альта-Софт // Режим доступа: https://www.alta.ru/tamdoc/21pr0798/. – Дата доступа: 29.01.2024.</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Поступила в редакцию 8.04.2024 г.</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r w:rsidRPr="00346BF7">
        <w:rPr>
          <w:rFonts w:ascii="Times New Roman" w:hAnsi="Times New Roman" w:cs="Times New Roman"/>
          <w:b/>
          <w:bCs/>
          <w:color w:val="000000"/>
          <w:sz w:val="20"/>
          <w:szCs w:val="20"/>
        </w:rPr>
        <w:t>Контакты: zajhonok@ya.ru (Луцевич Жанна Александровна).</w:t>
      </w:r>
    </w:p>
    <w:p w:rsidR="00346BF7" w:rsidRPr="00346BF7" w:rsidRDefault="00346BF7" w:rsidP="00346BF7">
      <w:pPr>
        <w:tabs>
          <w:tab w:val="left" w:pos="540"/>
        </w:tabs>
        <w:autoSpaceDE w:val="0"/>
        <w:autoSpaceDN w:val="0"/>
        <w:adjustRightInd w:val="0"/>
        <w:spacing w:after="0" w:line="238" w:lineRule="atLeast"/>
        <w:ind w:firstLine="340"/>
        <w:jc w:val="both"/>
        <w:textAlignment w:val="center"/>
        <w:rPr>
          <w:rFonts w:ascii="Times New Roman" w:hAnsi="Times New Roman" w:cs="Times New Roman"/>
          <w:b/>
          <w:bCs/>
          <w:color w:val="000000"/>
          <w:sz w:val="20"/>
          <w:szCs w:val="20"/>
        </w:rPr>
      </w:pPr>
    </w:p>
    <w:p w:rsidR="00346BF7" w:rsidRPr="00346BF7" w:rsidRDefault="00346BF7" w:rsidP="00346BF7">
      <w:pPr>
        <w:tabs>
          <w:tab w:val="left" w:pos="540"/>
        </w:tabs>
        <w:suppressAutoHyphens/>
        <w:autoSpaceDE w:val="0"/>
        <w:autoSpaceDN w:val="0"/>
        <w:adjustRightInd w:val="0"/>
        <w:spacing w:after="0" w:line="238" w:lineRule="atLeast"/>
        <w:ind w:firstLine="340"/>
        <w:jc w:val="both"/>
        <w:textAlignment w:val="center"/>
        <w:rPr>
          <w:rFonts w:ascii="Times New Roman" w:hAnsi="Times New Roman" w:cs="Times New Roman"/>
          <w:b/>
          <w:bCs/>
          <w:caps/>
          <w:color w:val="000000"/>
          <w:sz w:val="20"/>
          <w:szCs w:val="20"/>
          <w:lang w:val="en-US"/>
        </w:rPr>
      </w:pPr>
      <w:r w:rsidRPr="00346BF7">
        <w:rPr>
          <w:rFonts w:ascii="Times New Roman" w:hAnsi="Times New Roman" w:cs="Times New Roman"/>
          <w:b/>
          <w:bCs/>
          <w:i/>
          <w:iCs/>
          <w:color w:val="000000"/>
          <w:sz w:val="20"/>
          <w:szCs w:val="20"/>
          <w:lang w:val="en-US"/>
        </w:rPr>
        <w:t>Lutsevich Zh.</w:t>
      </w:r>
      <w:r w:rsidRPr="00346BF7">
        <w:rPr>
          <w:rFonts w:ascii="Times New Roman" w:hAnsi="Times New Roman" w:cs="Times New Roman"/>
          <w:b/>
          <w:bCs/>
          <w:i/>
          <w:iCs/>
          <w:color w:val="000000"/>
          <w:sz w:val="20"/>
          <w:szCs w:val="20"/>
          <w:lang w:val="en-GB"/>
        </w:rPr>
        <w:t xml:space="preserve"> </w:t>
      </w:r>
      <w:r w:rsidRPr="00346BF7">
        <w:rPr>
          <w:rFonts w:ascii="Times New Roman" w:hAnsi="Times New Roman" w:cs="Times New Roman"/>
          <w:b/>
          <w:bCs/>
          <w:i/>
          <w:iCs/>
          <w:color w:val="000000"/>
          <w:sz w:val="20"/>
          <w:szCs w:val="20"/>
          <w:lang w:val="en-US"/>
        </w:rPr>
        <w:t>A.</w:t>
      </w:r>
      <w:r w:rsidRPr="00346BF7">
        <w:rPr>
          <w:rFonts w:ascii="Times New Roman" w:hAnsi="Times New Roman" w:cs="Times New Roman"/>
          <w:b/>
          <w:bCs/>
          <w:color w:val="000000"/>
          <w:sz w:val="20"/>
          <w:szCs w:val="20"/>
          <w:lang w:val="en-US"/>
        </w:rPr>
        <w:t xml:space="preserve"> </w:t>
      </w:r>
      <w:r w:rsidRPr="00346BF7">
        <w:rPr>
          <w:rFonts w:ascii="Times New Roman" w:hAnsi="Times New Roman" w:cs="Times New Roman"/>
          <w:b/>
          <w:bCs/>
          <w:caps/>
          <w:color w:val="000000"/>
          <w:sz w:val="20"/>
          <w:szCs w:val="20"/>
          <w:lang w:val="en-US"/>
        </w:rPr>
        <w:t>Peculiarities of legal regulation of the customs status IN the Republic of Belarus</w:t>
      </w:r>
    </w:p>
    <w:p w:rsidR="00346BF7" w:rsidRPr="00346BF7" w:rsidRDefault="00346BF7" w:rsidP="00346BF7">
      <w:pPr>
        <w:autoSpaceDE w:val="0"/>
        <w:autoSpaceDN w:val="0"/>
        <w:adjustRightInd w:val="0"/>
        <w:spacing w:after="0" w:line="288" w:lineRule="auto"/>
        <w:ind w:firstLine="340"/>
        <w:jc w:val="both"/>
        <w:textAlignment w:val="center"/>
        <w:rPr>
          <w:rFonts w:ascii="Times New Roman" w:hAnsi="Times New Roman" w:cs="Times New Roman"/>
          <w:i/>
          <w:iCs/>
          <w:color w:val="000000"/>
          <w:sz w:val="19"/>
          <w:szCs w:val="19"/>
          <w:lang w:val="en-US"/>
        </w:rPr>
      </w:pPr>
      <w:r w:rsidRPr="00346BF7">
        <w:rPr>
          <w:rFonts w:ascii="Times New Roman" w:hAnsi="Times New Roman" w:cs="Times New Roman"/>
          <w:i/>
          <w:iCs/>
          <w:color w:val="000000"/>
          <w:sz w:val="19"/>
          <w:szCs w:val="19"/>
          <w:lang w:val="en-US"/>
        </w:rPr>
        <w:t>The article reveals the specifics of the activities of customs authorities in the Republic of Belarus, the characteristic features of the legal regulation of their activities, analyzes the structure of customs authorities, and examines the prospects for improving the administrative, legal and organizational activities of customs authorities of the Republic of Belarus. The author proposes the adoption of a number of regulatory legal acts, as well as amendments to the existing acts in order to optimize the activities of customs authorities and build a logical system of customs authorities.</w:t>
      </w:r>
    </w:p>
    <w:p w:rsidR="00346BF7" w:rsidRPr="00346BF7" w:rsidRDefault="00346BF7" w:rsidP="00346BF7">
      <w:pPr>
        <w:autoSpaceDE w:val="0"/>
        <w:autoSpaceDN w:val="0"/>
        <w:adjustRightInd w:val="0"/>
        <w:spacing w:after="0" w:line="288" w:lineRule="auto"/>
        <w:ind w:firstLine="340"/>
        <w:jc w:val="both"/>
        <w:textAlignment w:val="center"/>
        <w:rPr>
          <w:rFonts w:ascii="Times New Roman" w:hAnsi="Times New Roman" w:cs="Times New Roman"/>
          <w:i/>
          <w:iCs/>
          <w:color w:val="000000"/>
          <w:sz w:val="19"/>
          <w:szCs w:val="19"/>
          <w:lang w:val="en-US"/>
        </w:rPr>
      </w:pPr>
      <w:r w:rsidRPr="00346BF7">
        <w:rPr>
          <w:rFonts w:ascii="Times New Roman" w:hAnsi="Times New Roman" w:cs="Times New Roman"/>
          <w:b/>
          <w:bCs/>
          <w:color w:val="000000"/>
          <w:sz w:val="19"/>
          <w:szCs w:val="19"/>
          <w:lang w:val="en-US"/>
        </w:rPr>
        <w:t>Keywords:</w:t>
      </w:r>
      <w:r w:rsidRPr="00346BF7">
        <w:rPr>
          <w:rFonts w:ascii="Times New Roman" w:hAnsi="Times New Roman" w:cs="Times New Roman"/>
          <w:i/>
          <w:iCs/>
          <w:color w:val="000000"/>
          <w:sz w:val="19"/>
          <w:szCs w:val="19"/>
          <w:lang w:val="en-US"/>
        </w:rPr>
        <w:t xml:space="preserve"> customs, customs authorities, legal regulation, customs post.</w:t>
      </w:r>
    </w:p>
    <w:p w:rsidR="00346BF7" w:rsidRPr="00346BF7" w:rsidRDefault="00346BF7" w:rsidP="00346BF7">
      <w:pPr>
        <w:pStyle w:val="af"/>
        <w:widowControl w:val="0"/>
        <w:ind w:firstLine="567"/>
        <w:rPr>
          <w:lang w:val="en-US"/>
        </w:rPr>
      </w:pPr>
    </w:p>
    <w:sectPr w:rsidR="00346BF7" w:rsidRPr="00346BF7" w:rsidSect="00346BF7">
      <w:pgSz w:w="11906" w:h="16838" w:code="9"/>
      <w:pgMar w:top="397" w:right="964" w:bottom="397" w:left="964" w:header="720" w:footer="720" w:gutter="0"/>
      <w:pgNumType w:start="11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BF7" w:rsidRDefault="00346BF7" w:rsidP="00346BF7">
      <w:pPr>
        <w:spacing w:after="0" w:line="240" w:lineRule="auto"/>
      </w:pPr>
      <w:r>
        <w:separator/>
      </w:r>
    </w:p>
  </w:endnote>
  <w:endnote w:type="continuationSeparator" w:id="0">
    <w:p w:rsidR="00346BF7" w:rsidRDefault="00346BF7" w:rsidP="00346B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Evropa">
    <w:panose1 w:val="020B7200000000000000"/>
    <w:charset w:val="00"/>
    <w:family w:val="swiss"/>
    <w:pitch w:val="variable"/>
    <w:sig w:usb0="00000203" w:usb1="00000000" w:usb2="00000000" w:usb3="00000000" w:csb0="00000005" w:csb1="00000000"/>
  </w:font>
  <w:font w:name="Minion Pro">
    <w:panose1 w:val="00000000000000000000"/>
    <w:charset w:val="00"/>
    <w:family w:val="roman"/>
    <w:notTrueType/>
    <w:pitch w:val="variable"/>
    <w:sig w:usb0="60000287" w:usb1="00000001" w:usb2="00000000" w:usb3="00000000" w:csb0="0000019F" w:csb1="00000000"/>
  </w:font>
  <w:font w:name="Tw Cen MT Condensed">
    <w:panose1 w:val="020B0606020104020203"/>
    <w:charset w:val="00"/>
    <w:family w:val="swiss"/>
    <w:pitch w:val="variable"/>
    <w:sig w:usb0="00000007" w:usb1="00000000" w:usb2="00000000" w:usb3="00000000" w:csb0="00000003"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BF7" w:rsidRDefault="00346BF7" w:rsidP="00346BF7">
      <w:pPr>
        <w:spacing w:after="0" w:line="240" w:lineRule="auto"/>
      </w:pPr>
      <w:r>
        <w:separator/>
      </w:r>
    </w:p>
  </w:footnote>
  <w:footnote w:type="continuationSeparator" w:id="0">
    <w:p w:rsidR="00346BF7" w:rsidRDefault="00346BF7" w:rsidP="00346BF7">
      <w:pPr>
        <w:spacing w:after="0" w:line="240" w:lineRule="auto"/>
      </w:pPr>
      <w:r>
        <w:continuationSeparator/>
      </w:r>
    </w:p>
  </w:footnote>
  <w:footnote w:id="1">
    <w:p w:rsidR="00346BF7" w:rsidRDefault="00346BF7" w:rsidP="00346BF7">
      <w:pPr>
        <w:pStyle w:val="af2"/>
      </w:pPr>
      <w:r>
        <w:rPr>
          <w:vertAlign w:val="superscript"/>
        </w:rPr>
        <w:footnoteRef/>
      </w:r>
      <w:r>
        <w:tab/>
        <w:t>При ответе на данный вопрос респонденты могли выбрать несколько вариантов ответа</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grammar="clean"/>
  <w:defaultTabStop w:val="708"/>
  <w:characterSpacingControl w:val="doNotCompress"/>
  <w:footnotePr>
    <w:footnote w:id="-1"/>
    <w:footnote w:id="0"/>
  </w:footnotePr>
  <w:endnotePr>
    <w:endnote w:id="-1"/>
    <w:endnote w:id="0"/>
  </w:endnotePr>
  <w:compat/>
  <w:rsids>
    <w:rsidRoot w:val="00346BF7"/>
    <w:rsid w:val="00056DAA"/>
    <w:rsid w:val="0008122F"/>
    <w:rsid w:val="00346BF7"/>
    <w:rsid w:val="004D07C5"/>
    <w:rsid w:val="0075183A"/>
    <w:rsid w:val="007F4884"/>
    <w:rsid w:val="0091529B"/>
    <w:rsid w:val="00AE091C"/>
    <w:rsid w:val="00CD6B5F"/>
    <w:rsid w:val="00D54D3D"/>
    <w:rsid w:val="00E9467C"/>
    <w:rsid w:val="00ED7F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91C"/>
  </w:style>
  <w:style w:type="paragraph" w:styleId="1">
    <w:name w:val="heading 1"/>
    <w:basedOn w:val="a0"/>
    <w:link w:val="10"/>
    <w:uiPriority w:val="99"/>
    <w:qFormat/>
    <w:rsid w:val="00346BF7"/>
    <w:pPr>
      <w:jc w:val="center"/>
      <w:outlineLvl w:val="0"/>
    </w:pPr>
    <w:rPr>
      <w:rFonts w:ascii="Evropa" w:hAnsi="Evropa" w:cs="Evropa"/>
      <w:b/>
      <w:bCs/>
      <w:caps/>
      <w:sz w:val="24"/>
      <w:szCs w:val="24"/>
      <w:lang w:val="be-BY"/>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346BF7"/>
    <w:rPr>
      <w:rFonts w:ascii="Evropa" w:hAnsi="Evropa" w:cs="Evropa"/>
      <w:b/>
      <w:bCs/>
      <w:caps/>
      <w:color w:val="000000"/>
      <w:sz w:val="24"/>
      <w:szCs w:val="24"/>
      <w:lang w:val="be-BY"/>
    </w:rPr>
  </w:style>
  <w:style w:type="paragraph" w:customStyle="1" w:styleId="a4">
    <w:name w:val="[Без стиля]"/>
    <w:rsid w:val="00346BF7"/>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a0">
    <w:name w:val="УДК"/>
    <w:basedOn w:val="a4"/>
    <w:uiPriority w:val="99"/>
    <w:rsid w:val="00346BF7"/>
    <w:rPr>
      <w:rFonts w:ascii="Times New Roman" w:hAnsi="Times New Roman" w:cs="Times New Roman"/>
      <w:sz w:val="21"/>
      <w:szCs w:val="21"/>
    </w:rPr>
  </w:style>
  <w:style w:type="paragraph" w:customStyle="1" w:styleId="a5">
    <w:name w:val="Аннотация"/>
    <w:basedOn w:val="a"/>
    <w:uiPriority w:val="99"/>
    <w:rsid w:val="00346BF7"/>
    <w:pPr>
      <w:autoSpaceDE w:val="0"/>
      <w:autoSpaceDN w:val="0"/>
      <w:adjustRightInd w:val="0"/>
      <w:spacing w:after="0" w:line="288" w:lineRule="auto"/>
      <w:ind w:firstLine="340"/>
      <w:jc w:val="both"/>
      <w:textAlignment w:val="center"/>
    </w:pPr>
    <w:rPr>
      <w:rFonts w:ascii="Times New Roman" w:hAnsi="Times New Roman" w:cs="Times New Roman"/>
      <w:i/>
      <w:iCs/>
      <w:color w:val="000000"/>
      <w:sz w:val="19"/>
      <w:szCs w:val="19"/>
    </w:rPr>
  </w:style>
  <w:style w:type="paragraph" w:customStyle="1" w:styleId="a6">
    <w:name w:val="Ключевые слова"/>
    <w:basedOn w:val="a5"/>
    <w:uiPriority w:val="99"/>
    <w:rsid w:val="00346BF7"/>
  </w:style>
  <w:style w:type="paragraph" w:customStyle="1" w:styleId="a7">
    <w:name w:val="П/ж по центру"/>
    <w:basedOn w:val="a6"/>
    <w:uiPriority w:val="99"/>
    <w:rsid w:val="00346BF7"/>
    <w:pPr>
      <w:suppressAutoHyphens/>
      <w:ind w:firstLine="0"/>
      <w:jc w:val="center"/>
    </w:pPr>
    <w:rPr>
      <w:b/>
      <w:bCs/>
      <w:i w:val="0"/>
      <w:iCs w:val="0"/>
      <w:sz w:val="20"/>
      <w:szCs w:val="20"/>
    </w:rPr>
  </w:style>
  <w:style w:type="paragraph" w:customStyle="1" w:styleId="a8">
    <w:name w:val="Основной"/>
    <w:basedOn w:val="a7"/>
    <w:uiPriority w:val="99"/>
    <w:rsid w:val="00346BF7"/>
    <w:pPr>
      <w:tabs>
        <w:tab w:val="left" w:pos="540"/>
      </w:tabs>
      <w:suppressAutoHyphens w:val="0"/>
      <w:spacing w:line="238" w:lineRule="atLeast"/>
      <w:ind w:firstLine="340"/>
      <w:jc w:val="both"/>
    </w:pPr>
  </w:style>
  <w:style w:type="paragraph" w:customStyle="1" w:styleId="a9">
    <w:name w:val="Автор ФИО"/>
    <w:basedOn w:val="a"/>
    <w:uiPriority w:val="99"/>
    <w:rsid w:val="00346BF7"/>
    <w:pPr>
      <w:suppressAutoHyphens/>
      <w:autoSpaceDE w:val="0"/>
      <w:autoSpaceDN w:val="0"/>
      <w:adjustRightInd w:val="0"/>
      <w:spacing w:after="0" w:line="288" w:lineRule="auto"/>
      <w:ind w:firstLine="340"/>
      <w:jc w:val="both"/>
      <w:textAlignment w:val="center"/>
    </w:pPr>
    <w:rPr>
      <w:rFonts w:ascii="Evropa" w:hAnsi="Evropa" w:cs="Evropa"/>
      <w:b/>
      <w:bCs/>
      <w:color w:val="000000"/>
      <w:sz w:val="21"/>
      <w:szCs w:val="21"/>
      <w:lang w:val="be-BY"/>
    </w:rPr>
  </w:style>
  <w:style w:type="paragraph" w:customStyle="1" w:styleId="aa">
    <w:name w:val="Автор"/>
    <w:basedOn w:val="a9"/>
    <w:next w:val="a8"/>
    <w:uiPriority w:val="99"/>
    <w:rsid w:val="00346BF7"/>
    <w:pPr>
      <w:suppressAutoHyphens w:val="0"/>
      <w:ind w:left="340" w:firstLine="0"/>
      <w:jc w:val="left"/>
    </w:pPr>
    <w:rPr>
      <w:rFonts w:ascii="Times New Roman" w:hAnsi="Times New Roman" w:cs="Times New Roman"/>
      <w:lang w:val="ru-RU"/>
    </w:rPr>
  </w:style>
  <w:style w:type="paragraph" w:customStyle="1" w:styleId="ab">
    <w:name w:val="Литература заголовок"/>
    <w:basedOn w:val="a8"/>
    <w:uiPriority w:val="99"/>
    <w:rsid w:val="00346BF7"/>
    <w:pPr>
      <w:suppressAutoHyphens/>
      <w:ind w:firstLine="0"/>
      <w:jc w:val="center"/>
    </w:pPr>
    <w:rPr>
      <w:i/>
      <w:iCs/>
      <w:caps/>
    </w:rPr>
  </w:style>
  <w:style w:type="paragraph" w:customStyle="1" w:styleId="ac">
    <w:name w:val="Литература"/>
    <w:basedOn w:val="a8"/>
    <w:uiPriority w:val="99"/>
    <w:rsid w:val="00346BF7"/>
    <w:pPr>
      <w:tabs>
        <w:tab w:val="clear" w:pos="540"/>
        <w:tab w:val="left" w:pos="544"/>
      </w:tabs>
      <w:spacing w:line="288" w:lineRule="auto"/>
    </w:pPr>
    <w:rPr>
      <w:sz w:val="17"/>
      <w:szCs w:val="17"/>
    </w:rPr>
  </w:style>
  <w:style w:type="paragraph" w:customStyle="1" w:styleId="ad">
    <w:name w:val="Англи"/>
    <w:basedOn w:val="a8"/>
    <w:uiPriority w:val="99"/>
    <w:rsid w:val="00346BF7"/>
    <w:pPr>
      <w:suppressAutoHyphens/>
    </w:pPr>
    <w:rPr>
      <w:lang w:val="en-US"/>
    </w:rPr>
  </w:style>
  <w:style w:type="character" w:styleId="ae">
    <w:name w:val="Hyperlink"/>
    <w:basedOn w:val="a1"/>
    <w:uiPriority w:val="99"/>
    <w:rsid w:val="00346BF7"/>
    <w:rPr>
      <w:color w:val="0000FF"/>
      <w:w w:val="100"/>
      <w:u w:val="thick" w:color="0000FF"/>
    </w:rPr>
  </w:style>
  <w:style w:type="paragraph" w:styleId="af">
    <w:name w:val="Body Text Indent"/>
    <w:basedOn w:val="a"/>
    <w:link w:val="af0"/>
    <w:rsid w:val="00346BF7"/>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f0">
    <w:name w:val="Основной текст с отступом Знак"/>
    <w:basedOn w:val="a1"/>
    <w:link w:val="af"/>
    <w:rsid w:val="00346BF7"/>
    <w:rPr>
      <w:rFonts w:ascii="Times New Roman" w:eastAsia="Times New Roman" w:hAnsi="Times New Roman" w:cs="Times New Roman"/>
      <w:sz w:val="28"/>
      <w:szCs w:val="24"/>
      <w:lang w:eastAsia="ru-RU"/>
    </w:rPr>
  </w:style>
  <w:style w:type="paragraph" w:styleId="2">
    <w:name w:val="Body Text Indent 2"/>
    <w:basedOn w:val="a"/>
    <w:link w:val="20"/>
    <w:rsid w:val="00346BF7"/>
    <w:pPr>
      <w:spacing w:after="0" w:line="240" w:lineRule="auto"/>
      <w:ind w:left="-1701" w:firstLine="850"/>
      <w:jc w:val="center"/>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1"/>
    <w:link w:val="2"/>
    <w:rsid w:val="00346BF7"/>
    <w:rPr>
      <w:rFonts w:ascii="Times New Roman" w:eastAsia="Times New Roman" w:hAnsi="Times New Roman" w:cs="Times New Roman"/>
      <w:sz w:val="28"/>
      <w:szCs w:val="20"/>
      <w:lang w:eastAsia="ru-RU"/>
    </w:rPr>
  </w:style>
  <w:style w:type="character" w:styleId="af1">
    <w:name w:val="Strong"/>
    <w:basedOn w:val="a1"/>
    <w:uiPriority w:val="99"/>
    <w:qFormat/>
    <w:rsid w:val="00346BF7"/>
    <w:rPr>
      <w:rFonts w:ascii="Times New Roman" w:hAnsi="Times New Roman" w:cs="Times New Roman"/>
      <w:b/>
      <w:bCs/>
      <w:color w:val="000000"/>
      <w:w w:val="100"/>
    </w:rPr>
  </w:style>
  <w:style w:type="character" w:customStyle="1" w:styleId="Word1WordRTF">
    <w:name w:val="Импортированный список стилей из Word1 (Стили для импортированных списков Word/RTF)"/>
    <w:uiPriority w:val="99"/>
    <w:rsid w:val="00346BF7"/>
    <w:rPr>
      <w:rFonts w:ascii="Times New Roman" w:hAnsi="Times New Roman" w:cs="Times New Roman"/>
      <w:w w:val="100"/>
    </w:rPr>
  </w:style>
  <w:style w:type="paragraph" w:customStyle="1" w:styleId="af2">
    <w:name w:val="Сноска"/>
    <w:basedOn w:val="a4"/>
    <w:uiPriority w:val="99"/>
    <w:rsid w:val="00346BF7"/>
    <w:pPr>
      <w:tabs>
        <w:tab w:val="left" w:pos="400"/>
      </w:tabs>
      <w:ind w:firstLine="284"/>
      <w:jc w:val="both"/>
    </w:pPr>
    <w:rPr>
      <w:rFonts w:ascii="Times New Roman" w:hAnsi="Times New Roman" w:cs="Times New Roman"/>
      <w:sz w:val="16"/>
      <w:szCs w:val="16"/>
    </w:rPr>
  </w:style>
  <w:style w:type="character" w:customStyle="1" w:styleId="hgkelc">
    <w:name w:val="hgkelc"/>
    <w:uiPriority w:val="99"/>
    <w:rsid w:val="00346BF7"/>
    <w:rPr>
      <w:color w:val="000000"/>
      <w:w w:val="100"/>
    </w:rPr>
  </w:style>
  <w:style w:type="character" w:customStyle="1" w:styleId="s1">
    <w:name w:val="s1"/>
    <w:uiPriority w:val="99"/>
    <w:rsid w:val="00346BF7"/>
    <w:rPr>
      <w:rFonts w:ascii="Times New Roman" w:hAnsi="Times New Roman" w:cs="Times New Roman"/>
      <w:b/>
      <w:bCs/>
      <w:color w:val="000000"/>
      <w:w w:val="100"/>
    </w:rPr>
  </w:style>
  <w:style w:type="character" w:customStyle="1" w:styleId="s0">
    <w:name w:val="s0"/>
    <w:uiPriority w:val="99"/>
    <w:rsid w:val="00346BF7"/>
    <w:rPr>
      <w:rFonts w:ascii="Times New Roman" w:hAnsi="Times New Roman" w:cs="Times New Roman"/>
      <w:color w:val="000000"/>
      <w:w w:val="1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image" Target="media/image32.wmf"/><Relationship Id="rId76" Type="http://schemas.openxmlformats.org/officeDocument/2006/relationships/image" Target="media/image36.wmf"/><Relationship Id="rId84" Type="http://schemas.openxmlformats.org/officeDocument/2006/relationships/image" Target="media/image40.wmf"/><Relationship Id="rId89" Type="http://schemas.openxmlformats.org/officeDocument/2006/relationships/oleObject" Target="embeddings/oleObject42.bin"/><Relationship Id="rId97" Type="http://schemas.openxmlformats.org/officeDocument/2006/relationships/oleObject" Target="embeddings/oleObject46.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oleObject" Target="embeddings/oleObject37.bin"/><Relationship Id="rId87" Type="http://schemas.openxmlformats.org/officeDocument/2006/relationships/oleObject" Target="embeddings/oleObject41.bin"/><Relationship Id="rId5" Type="http://schemas.openxmlformats.org/officeDocument/2006/relationships/endnotes" Target="endnotes.xml"/><Relationship Id="rId61" Type="http://schemas.openxmlformats.org/officeDocument/2006/relationships/oleObject" Target="embeddings/oleObject28.bin"/><Relationship Id="rId82" Type="http://schemas.openxmlformats.org/officeDocument/2006/relationships/image" Target="media/image39.wmf"/><Relationship Id="rId90" Type="http://schemas.openxmlformats.org/officeDocument/2006/relationships/image" Target="media/image43.wmf"/><Relationship Id="rId95" Type="http://schemas.openxmlformats.org/officeDocument/2006/relationships/oleObject" Target="embeddings/oleObject45.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77" Type="http://schemas.openxmlformats.org/officeDocument/2006/relationships/oleObject" Target="embeddings/oleObject36.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40.bin"/><Relationship Id="rId93" Type="http://schemas.openxmlformats.org/officeDocument/2006/relationships/oleObject" Target="embeddings/oleObject44.bin"/><Relationship Id="rId98"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2.wmf"/><Relationship Id="rId91" Type="http://schemas.openxmlformats.org/officeDocument/2006/relationships/oleObject" Target="embeddings/oleObject43.bin"/><Relationship Id="rId96" Type="http://schemas.openxmlformats.org/officeDocument/2006/relationships/image" Target="media/image46.wmf"/><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87</Pages>
  <Words>70497</Words>
  <Characters>401837</Characters>
  <Application>Microsoft Office Word</Application>
  <DocSecurity>0</DocSecurity>
  <Lines>3348</Lines>
  <Paragraphs>942</Paragraphs>
  <ScaleCrop>false</ScaleCrop>
  <Company>home</Company>
  <LinksUpToDate>false</LinksUpToDate>
  <CharactersWithSpaces>471392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2024-09-25T07:36:00Z</dcterms:created>
  <dcterms:modified xsi:type="dcterms:W3CDTF">2024-09-25T07:42:00Z</dcterms:modified>
</cp:coreProperties>
</file>